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36" w:rsidRPr="00844136" w:rsidRDefault="00844136" w:rsidP="0084413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44136" w:rsidRPr="00844136" w:rsidRDefault="00844136" w:rsidP="0084413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44136" w:rsidRPr="00844136" w:rsidRDefault="00844136" w:rsidP="0084413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44136" w:rsidRPr="00844136" w:rsidRDefault="00844136" w:rsidP="0084413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44136" w:rsidRPr="00844136" w:rsidRDefault="00844136" w:rsidP="0084413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44136" w:rsidRPr="00844136" w:rsidRDefault="00844136" w:rsidP="00844136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844136">
        <w:rPr>
          <w:rFonts w:ascii="Times New Roman" w:hAnsi="Times New Roman" w:cs="Times New Roman"/>
          <w:b/>
          <w:sz w:val="44"/>
          <w:szCs w:val="44"/>
          <w:lang w:val="ro-RO"/>
        </w:rPr>
        <w:t xml:space="preserve">Raport </w:t>
      </w:r>
    </w:p>
    <w:p w:rsidR="00844136" w:rsidRPr="00844136" w:rsidRDefault="00844136" w:rsidP="00844136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844136">
        <w:rPr>
          <w:rFonts w:ascii="Times New Roman" w:hAnsi="Times New Roman" w:cs="Times New Roman"/>
          <w:b/>
          <w:sz w:val="44"/>
          <w:szCs w:val="44"/>
          <w:lang w:val="ro-RO"/>
        </w:rPr>
        <w:t xml:space="preserve">privind repartizarea automatizată aleatorie a dosarelor în instanțele de judecată din Moldova în perioada </w:t>
      </w:r>
    </w:p>
    <w:p w:rsidR="00844136" w:rsidRPr="00844136" w:rsidRDefault="00844136" w:rsidP="00844136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844136">
        <w:rPr>
          <w:rFonts w:ascii="Times New Roman" w:hAnsi="Times New Roman" w:cs="Times New Roman"/>
          <w:b/>
          <w:sz w:val="44"/>
          <w:szCs w:val="44"/>
          <w:lang w:val="ro-RO"/>
        </w:rPr>
        <w:t>1 - 31 ianuarie 2017</w:t>
      </w:r>
    </w:p>
    <w:p w:rsidR="00844136" w:rsidRPr="00844136" w:rsidRDefault="00844136" w:rsidP="00844136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ind w:right="628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ind w:right="628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44136" w:rsidRPr="00844136" w:rsidRDefault="00844136" w:rsidP="00844136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  <w:r w:rsidRPr="00844136">
        <w:rPr>
          <w:rFonts w:ascii="Times New Roman" w:hAnsi="Times New Roman" w:cs="Times New Roman"/>
          <w:b/>
          <w:sz w:val="24"/>
          <w:szCs w:val="24"/>
          <w:lang w:val="ro-RO"/>
        </w:rPr>
        <w:t>Agenția de Administrare a Instanțelor judecătorești</w:t>
      </w:r>
    </w:p>
    <w:p w:rsidR="00844136" w:rsidRPr="00844136" w:rsidRDefault="00844136" w:rsidP="00844136">
      <w:pPr>
        <w:ind w:right="628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44136">
        <w:rPr>
          <w:rFonts w:ascii="Times New Roman" w:hAnsi="Times New Roman" w:cs="Times New Roman"/>
          <w:i/>
          <w:sz w:val="24"/>
          <w:szCs w:val="24"/>
          <w:lang w:val="ro-RO"/>
        </w:rPr>
        <w:t>bd. Ştefan cel Mare, nr. 124 bl.”B”, Chișinău, Moldova</w:t>
      </w:r>
    </w:p>
    <w:p w:rsidR="00844136" w:rsidRPr="00844136" w:rsidRDefault="00844136" w:rsidP="00844136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  <w:r w:rsidRPr="00844136">
        <w:rPr>
          <w:rFonts w:ascii="Times New Roman" w:hAnsi="Times New Roman" w:cs="Times New Roman"/>
          <w:b/>
          <w:sz w:val="26"/>
          <w:szCs w:val="24"/>
          <w:lang w:val="ro-RO"/>
        </w:rPr>
        <w:t>Februarie 2017</w:t>
      </w:r>
    </w:p>
    <w:p w:rsidR="004C6A44" w:rsidRPr="00E84507" w:rsidRDefault="004C6A44" w:rsidP="008D100D">
      <w:pPr>
        <w:ind w:right="6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844136" w:rsidRPr="00844136" w:rsidRDefault="00844136" w:rsidP="00844136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La solicitarea Agenției de Administrare a Instanțelor Judecătorești ÎS”Centrul de telecomunicații speciale” a colectat informațiile necesare pentru Raportul privind repartizarea aleatorie a dosarelor în instanțele de judecată prin intermediul Programului  Integrat de Gestionare al Dosarelor (PIGD) în luna ianuarie a anului 2017.</w:t>
      </w:r>
    </w:p>
    <w:p w:rsidR="00844136" w:rsidRPr="00844136" w:rsidRDefault="00844136" w:rsidP="00844136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844136">
        <w:rPr>
          <w:rFonts w:ascii="Times New Roman" w:eastAsia="Times New Roman" w:hAnsi="Times New Roman" w:cs="Times New Roman"/>
          <w:bCs/>
          <w:sz w:val="24"/>
          <w:szCs w:val="24"/>
        </w:rPr>
        <w:t>Menționăm că datele prezentate în raport au caracter informativ și nu pot fi interpretate nemijlocit ca manipulări în PIGD.</w:t>
      </w:r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Totodată, menționăm că tabelele, figurile prezentate în Raport reflectă pentru lunile august-noiembrie datele instanțelor existente pînă la reorganizare, iar pentru lunile decembrie, ianuarie datele instanțelor nou-create în temeiul Legii nr. 76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din 21.04.2016</w:t>
      </w:r>
      <w:r w:rsidRPr="00844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cu privire la reorganizarea instanțelor de judecată.</w:t>
      </w:r>
    </w:p>
    <w:p w:rsidR="00844136" w:rsidRDefault="00844136" w:rsidP="00844136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136">
        <w:rPr>
          <w:rFonts w:ascii="Times New Roman" w:eastAsia="Times New Roman" w:hAnsi="Times New Roman" w:cs="Times New Roman"/>
          <w:sz w:val="24"/>
          <w:szCs w:val="24"/>
        </w:rPr>
        <w:t>Acest raport de monitorizare a distribuirii aleatorii a dosarelor în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instanțele din Moldova și alte rapoarte</w:t>
      </w:r>
      <w:r w:rsidRPr="00844136">
        <w:rPr>
          <w:rFonts w:ascii="Times New Roman" w:eastAsia="Times New Roman" w:hAnsi="Times New Roman" w:cs="Times New Roman"/>
          <w:sz w:val="24"/>
          <w:szCs w:val="24"/>
        </w:rPr>
        <w:t xml:space="preserve"> de monitorizare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activității instanțelor de judecată</w:t>
      </w:r>
      <w:r w:rsidRPr="00844136">
        <w:rPr>
          <w:rFonts w:ascii="Times New Roman" w:eastAsia="Times New Roman" w:hAnsi="Times New Roman" w:cs="Times New Roman"/>
          <w:sz w:val="24"/>
          <w:szCs w:val="24"/>
        </w:rPr>
        <w:t xml:space="preserve"> se 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ă pe pagina web a Agenției de Administrare a Instanțelor Judecătorești </w:t>
      </w:r>
      <w:hyperlink r:id="rId8" w:history="1">
        <w:r w:rsidRPr="00A37C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http://administrareinstante.justice.md/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844136" w:rsidRPr="00844136" w:rsidRDefault="00844136" w:rsidP="00844136">
      <w:pPr>
        <w:spacing w:after="0"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</w:p>
    <w:p w:rsidR="0066675D" w:rsidRPr="00E84507" w:rsidRDefault="009A6FB7" w:rsidP="008441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Repartizarea dosarelor prin intermediul </w:t>
      </w:r>
      <w:r w:rsidR="0041129A" w:rsidRPr="00E84507">
        <w:rPr>
          <w:rFonts w:ascii="Times New Roman" w:hAnsi="Times New Roman" w:cs="Times New Roman"/>
          <w:b/>
          <w:sz w:val="24"/>
          <w:szCs w:val="24"/>
          <w:lang w:val="ro-RO"/>
        </w:rPr>
        <w:t>Programului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Integrat de Gestionare a Dosarelor (PIGD)</w:t>
      </w:r>
      <w:r w:rsidR="00D23F24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>n perioada 1-</w:t>
      </w:r>
      <w:r w:rsidR="00876970" w:rsidRPr="00E84507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022176" w:rsidRPr="00E84507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2176" w:rsidRPr="00E84507">
        <w:rPr>
          <w:rFonts w:ascii="Times New Roman" w:hAnsi="Times New Roman" w:cs="Times New Roman"/>
          <w:sz w:val="24"/>
          <w:szCs w:val="24"/>
          <w:lang w:val="ro-RO"/>
        </w:rPr>
        <w:t>ianuarie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022176" w:rsidRPr="00E84507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6675D" w:rsidRPr="00E84507" w:rsidRDefault="00022176" w:rsidP="008441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86</w:t>
      </w:r>
      <w:r w:rsidR="00012C96" w:rsidRPr="00E8450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26</w:t>
      </w:r>
      <w:r w:rsidR="00012C96" w:rsidRPr="00E84507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E84507">
        <w:rPr>
          <w:rFonts w:ascii="Times New Roman" w:hAnsi="Times New Roman" w:cs="Times New Roman"/>
          <w:sz w:val="24"/>
          <w:szCs w:val="24"/>
          <w:lang w:val="ro-RO"/>
        </w:rPr>
        <w:t>din totalul dosarelor parvenite au fost supuse repartizării automatizate aleatorii o dată,</w:t>
      </w:r>
    </w:p>
    <w:p w:rsidR="0066675D" w:rsidRPr="00E84507" w:rsidRDefault="00022176" w:rsidP="008441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12</w:t>
      </w:r>
      <w:r w:rsidR="00012C96" w:rsidRPr="00E8450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1B3DB0" w:rsidRPr="00E84507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012C96" w:rsidRPr="00E84507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E84507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E84507">
        <w:rPr>
          <w:rFonts w:ascii="Times New Roman" w:hAnsi="Times New Roman" w:cs="Times New Roman"/>
          <w:sz w:val="24"/>
          <w:szCs w:val="24"/>
          <w:lang w:val="ro-RO"/>
        </w:rPr>
        <w:t>două ori,</w:t>
      </w:r>
    </w:p>
    <w:p w:rsidR="0066675D" w:rsidRPr="00E84507" w:rsidRDefault="00022176" w:rsidP="008441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012C96" w:rsidRPr="00E8450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09</w:t>
      </w:r>
      <w:r w:rsidR="00012C96" w:rsidRPr="00E84507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E84507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3 </w:t>
      </w:r>
      <w:r w:rsidR="00E8429D" w:rsidRPr="00E84507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="0066675D" w:rsidRPr="00E84507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7C20" w:rsidRPr="00E84507" w:rsidRDefault="00012C96" w:rsidP="008441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0.</w:t>
      </w:r>
      <w:r w:rsidR="00022176" w:rsidRPr="00E84507">
        <w:rPr>
          <w:rFonts w:ascii="Times New Roman" w:hAnsi="Times New Roman" w:cs="Times New Roman"/>
          <w:b/>
          <w:sz w:val="24"/>
          <w:szCs w:val="24"/>
          <w:lang w:val="ro-RO"/>
        </w:rPr>
        <w:t>28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E84507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4 </w:t>
      </w:r>
      <w:r w:rsidR="00E8429D" w:rsidRPr="00E84507">
        <w:rPr>
          <w:rFonts w:ascii="Times New Roman" w:hAnsi="Times New Roman" w:cs="Times New Roman"/>
          <w:sz w:val="24"/>
          <w:szCs w:val="24"/>
          <w:lang w:val="ro-RO"/>
        </w:rPr>
        <w:t>sau mai multe ori.</w:t>
      </w:r>
    </w:p>
    <w:p w:rsidR="00877C20" w:rsidRPr="00E84507" w:rsidRDefault="00715D59" w:rsidP="008441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Deși datele </w:t>
      </w:r>
      <w:r w:rsidR="009A6FB7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despre distribuirea aleatorie per general sunt pozitive, </w:t>
      </w:r>
      <w:r w:rsidR="00B14155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datele extrase din </w:t>
      </w:r>
      <w:r w:rsidR="009A6FB7" w:rsidRPr="00E84507">
        <w:rPr>
          <w:rFonts w:ascii="Times New Roman" w:hAnsi="Times New Roman" w:cs="Times New Roman"/>
          <w:sz w:val="24"/>
          <w:szCs w:val="24"/>
          <w:lang w:val="ro-RO"/>
        </w:rPr>
        <w:t>PI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>GD</w:t>
      </w:r>
      <w:r w:rsidR="00B14155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pentru perio</w:t>
      </w:r>
      <w:r w:rsidR="00DF64C8" w:rsidRPr="00E8450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55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da de referință arată totuși 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>o rată î</w:t>
      </w:r>
      <w:r w:rsidR="009A6FB7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nalta de </w:t>
      </w:r>
      <w:r w:rsidR="00B14155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utilizare a opțiunilor de 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blocare </w:t>
      </w:r>
      <w:r w:rsidR="00B14155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a judecătorilor 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A6FB7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14155" w:rsidRPr="00E84507">
        <w:rPr>
          <w:rFonts w:ascii="Times New Roman" w:hAnsi="Times New Roman" w:cs="Times New Roman"/>
          <w:sz w:val="24"/>
          <w:szCs w:val="24"/>
          <w:lang w:val="ro-RO"/>
        </w:rPr>
        <w:t>salvare a judecătorilor drept in</w:t>
      </w:r>
      <w:r w:rsidR="009A6FB7" w:rsidRPr="00E84507">
        <w:rPr>
          <w:rFonts w:ascii="Times New Roman" w:hAnsi="Times New Roman" w:cs="Times New Roman"/>
          <w:sz w:val="24"/>
          <w:szCs w:val="24"/>
          <w:lang w:val="ro-RO"/>
        </w:rPr>
        <w:t>compatibili</w:t>
      </w:r>
      <w:r w:rsidR="00B14155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E84507">
        <w:rPr>
          <w:rFonts w:ascii="Times New Roman" w:hAnsi="Times New Roman" w:cs="Times New Roman"/>
          <w:i/>
          <w:sz w:val="24"/>
          <w:szCs w:val="24"/>
          <w:lang w:val="ro-RO"/>
        </w:rPr>
        <w:t>(comparativ cu judecători activi)</w:t>
      </w:r>
      <w:r w:rsidR="00B14155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în unele instanțe de judecată. Judecătorii blocați și cei marcați drept incompatibili au fost</w:t>
      </w:r>
      <w:r w:rsidR="00DF64C8" w:rsidRPr="00E8450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4155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E84507">
        <w:rPr>
          <w:rFonts w:ascii="Times New Roman" w:hAnsi="Times New Roman" w:cs="Times New Roman"/>
          <w:sz w:val="24"/>
          <w:szCs w:val="24"/>
          <w:lang w:val="ro-RO"/>
        </w:rPr>
        <w:t>astfel</w:t>
      </w:r>
      <w:r w:rsidR="00DF64C8" w:rsidRPr="00E8450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E343D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E84507">
        <w:rPr>
          <w:rFonts w:ascii="Times New Roman" w:hAnsi="Times New Roman" w:cs="Times New Roman"/>
          <w:sz w:val="24"/>
          <w:szCs w:val="24"/>
          <w:lang w:val="ro-RO"/>
        </w:rPr>
        <w:t>excluși din procesul de repartizare alea</w:t>
      </w:r>
      <w:r w:rsidR="006E343D" w:rsidRPr="00E8450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B40C1" w:rsidRPr="00E84507">
        <w:rPr>
          <w:rFonts w:ascii="Times New Roman" w:hAnsi="Times New Roman" w:cs="Times New Roman"/>
          <w:sz w:val="24"/>
          <w:szCs w:val="24"/>
          <w:lang w:val="ro-RO"/>
        </w:rPr>
        <w:t>orie a cauzelor.</w:t>
      </w:r>
    </w:p>
    <w:p w:rsidR="006E343D" w:rsidRPr="00E84507" w:rsidRDefault="00463B04" w:rsidP="008441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sz w:val="24"/>
          <w:szCs w:val="24"/>
          <w:lang w:val="ro-RO"/>
        </w:rPr>
        <w:t>Tabelul nr. 1 de mai jos prezintă lista instanțelor judecătorești cu un număr mare de judecători blocați, în timp ce Tabelul nr. 2 arată lista instanțelor judecătorești cu un număr mare de judecători considerați incompatibili</w:t>
      </w:r>
      <w:r w:rsidR="00E84507" w:rsidRPr="00E84507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12C96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44136" w:rsidRDefault="009A6FB7" w:rsidP="008441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Informația detaliata privind situația la aceste compartimente în fiecare instanță judecătorească este prezentată în </w:t>
      </w:r>
      <w:r w:rsidRPr="00E84507">
        <w:rPr>
          <w:rFonts w:ascii="Times New Roman" w:hAnsi="Times New Roman" w:cs="Times New Roman"/>
          <w:sz w:val="24"/>
          <w:szCs w:val="24"/>
          <w:u w:val="single"/>
          <w:lang w:val="ro-RO"/>
        </w:rPr>
        <w:t>tabelul Excel</w:t>
      </w:r>
      <w:r w:rsidR="00844136">
        <w:rPr>
          <w:rFonts w:ascii="Times New Roman" w:hAnsi="Times New Roman" w:cs="Times New Roman"/>
          <w:sz w:val="24"/>
          <w:szCs w:val="24"/>
          <w:lang w:val="ro-RO"/>
        </w:rPr>
        <w:t xml:space="preserve"> anexat la acest Raport.</w:t>
      </w:r>
    </w:p>
    <w:p w:rsidR="00844136" w:rsidRPr="00E84507" w:rsidRDefault="00844136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0CCB" w:rsidRPr="00E84507" w:rsidRDefault="00463B04" w:rsidP="00E31C7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Tabel nr. 1</w:t>
      </w:r>
      <w:r w:rsidR="006E343D" w:rsidRPr="00E84507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="006E343D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E84507">
        <w:rPr>
          <w:rFonts w:ascii="Times New Roman" w:hAnsi="Times New Roman" w:cs="Times New Roman"/>
          <w:b/>
          <w:sz w:val="24"/>
          <w:szCs w:val="24"/>
          <w:lang w:val="ro-RO"/>
        </w:rPr>
        <w:t>blocați de la repartizare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1"/>
        <w:gridCol w:w="2840"/>
        <w:gridCol w:w="2432"/>
        <w:gridCol w:w="2202"/>
        <w:gridCol w:w="2202"/>
      </w:tblGrid>
      <w:tr w:rsidR="008D3EE4" w:rsidRPr="00E84507" w:rsidTr="008D3EE4">
        <w:tc>
          <w:tcPr>
            <w:tcW w:w="373" w:type="pct"/>
            <w:shd w:val="clear" w:color="auto" w:fill="95B3D7" w:themeFill="accent1" w:themeFillTint="99"/>
          </w:tcPr>
          <w:p w:rsidR="008D3EE4" w:rsidRPr="00E84507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358" w:type="pct"/>
            <w:shd w:val="clear" w:color="auto" w:fill="95B3D7" w:themeFill="accent1" w:themeFillTint="99"/>
          </w:tcPr>
          <w:p w:rsidR="008D3EE4" w:rsidRPr="00E84507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1163" w:type="pct"/>
            <w:shd w:val="clear" w:color="auto" w:fill="95B3D7" w:themeFill="accent1" w:themeFillTint="99"/>
          </w:tcPr>
          <w:p w:rsidR="008D3EE4" w:rsidRPr="00E84507" w:rsidRDefault="008D3EE4" w:rsidP="00022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022176"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ianuarie</w:t>
            </w: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0C2F14"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53" w:type="pct"/>
            <w:shd w:val="clear" w:color="auto" w:fill="95B3D7" w:themeFill="accent1" w:themeFillTint="99"/>
          </w:tcPr>
          <w:p w:rsidR="008D3EE4" w:rsidRPr="00E84507" w:rsidRDefault="008D3EE4" w:rsidP="0087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blocare a judecătorilor</w:t>
            </w:r>
          </w:p>
        </w:tc>
        <w:tc>
          <w:tcPr>
            <w:tcW w:w="1053" w:type="pct"/>
            <w:shd w:val="clear" w:color="auto" w:fill="95B3D7" w:themeFill="accent1" w:themeFillTint="99"/>
          </w:tcPr>
          <w:p w:rsidR="008D3EE4" w:rsidRPr="00E84507" w:rsidRDefault="008738E6" w:rsidP="00873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</w:t>
            </w:r>
            <w:r w:rsidR="008D3EE4"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PIGD</w:t>
            </w:r>
            <w:r w:rsidR="006E343D"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 efectuat acțiunea </w:t>
            </w:r>
          </w:p>
          <w:p w:rsidR="008D3EE4" w:rsidRPr="00E84507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2C85" w:rsidRPr="00E84507" w:rsidTr="0018611A">
        <w:tc>
          <w:tcPr>
            <w:tcW w:w="373" w:type="pct"/>
            <w:shd w:val="clear" w:color="auto" w:fill="auto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85" w:rsidRPr="00E84507" w:rsidRDefault="000E2C85" w:rsidP="000E2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Orhei 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294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0E2C85" w:rsidRPr="00E84507" w:rsidTr="0018611A">
        <w:tc>
          <w:tcPr>
            <w:tcW w:w="373" w:type="pct"/>
            <w:shd w:val="clear" w:color="auto" w:fill="auto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85" w:rsidRPr="00E84507" w:rsidRDefault="000E2C85" w:rsidP="000E2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Bălţi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252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0E2C85" w:rsidRPr="00E84507" w:rsidTr="0018611A">
        <w:tc>
          <w:tcPr>
            <w:tcW w:w="373" w:type="pct"/>
            <w:shd w:val="clear" w:color="auto" w:fill="auto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85" w:rsidRPr="00E84507" w:rsidRDefault="000E2C85" w:rsidP="000E2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Judecătoria Cahul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61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0E2C85" w:rsidRPr="00E84507" w:rsidTr="0018611A">
        <w:tc>
          <w:tcPr>
            <w:tcW w:w="373" w:type="pct"/>
            <w:shd w:val="clear" w:color="auto" w:fill="auto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85" w:rsidRPr="00E84507" w:rsidRDefault="000E2C85" w:rsidP="000E2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Chișinău, sediul Centru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0E2C85" w:rsidRPr="00E84507" w:rsidTr="00D6201A">
        <w:tc>
          <w:tcPr>
            <w:tcW w:w="373" w:type="pct"/>
            <w:shd w:val="clear" w:color="auto" w:fill="auto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85" w:rsidRPr="00E84507" w:rsidRDefault="000E2C85" w:rsidP="000E2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Chișinău, sediul Buiucani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0E2C85" w:rsidRPr="00E84507" w:rsidTr="0018611A">
        <w:tc>
          <w:tcPr>
            <w:tcW w:w="373" w:type="pct"/>
            <w:shd w:val="clear" w:color="auto" w:fill="auto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C85" w:rsidRPr="00E84507" w:rsidRDefault="000E2C85" w:rsidP="000E2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Chișinău, sediul Rîșcani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C85" w:rsidRPr="00E84507" w:rsidRDefault="000E2C85" w:rsidP="000E2C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0E2C85" w:rsidRPr="00E84507" w:rsidRDefault="000E2C85" w:rsidP="000E2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</w:tbl>
    <w:p w:rsidR="00877C20" w:rsidRPr="00E84507" w:rsidRDefault="00877C20" w:rsidP="00680CCB">
      <w:pPr>
        <w:rPr>
          <w:rFonts w:ascii="Times New Roman" w:hAnsi="Times New Roman" w:cs="Times New Roman"/>
          <w:sz w:val="6"/>
          <w:szCs w:val="6"/>
          <w:highlight w:val="yellow"/>
          <w:lang w:val="ro-RO"/>
        </w:rPr>
      </w:pPr>
    </w:p>
    <w:p w:rsidR="00E84507" w:rsidRPr="00E84507" w:rsidRDefault="00E84507">
      <w:pPr>
        <w:rPr>
          <w:rFonts w:ascii="Times New Roman" w:hAnsi="Times New Roman" w:cs="Times New Roman"/>
          <w:b/>
          <w:lang w:val="ro-RO"/>
        </w:rPr>
        <w:sectPr w:rsidR="00E84507" w:rsidRPr="00E84507" w:rsidSect="00844136">
          <w:footerReference w:type="default" r:id="rId9"/>
          <w:pgSz w:w="11907" w:h="16839" w:code="9"/>
          <w:pgMar w:top="900" w:right="720" w:bottom="284" w:left="720" w:header="720" w:footer="720" w:gutter="0"/>
          <w:cols w:space="720"/>
          <w:docGrid w:linePitch="360"/>
        </w:sectPr>
      </w:pPr>
    </w:p>
    <w:p w:rsidR="00463B04" w:rsidRPr="00E84507" w:rsidRDefault="00463B04" w:rsidP="00680CCB">
      <w:pPr>
        <w:rPr>
          <w:rFonts w:ascii="Times New Roman" w:hAnsi="Times New Roman" w:cs="Times New Roman"/>
          <w:b/>
          <w:lang w:val="ro-RO"/>
        </w:rPr>
      </w:pPr>
      <w:r w:rsidRPr="00E84507">
        <w:rPr>
          <w:rFonts w:ascii="Times New Roman" w:hAnsi="Times New Roman" w:cs="Times New Roman"/>
          <w:b/>
          <w:lang w:val="ro-RO"/>
        </w:rPr>
        <w:lastRenderedPageBreak/>
        <w:t>Tabel nr. 2</w:t>
      </w:r>
      <w:r w:rsidR="006E343D" w:rsidRPr="00E84507">
        <w:rPr>
          <w:rFonts w:ascii="Times New Roman" w:hAnsi="Times New Roman" w:cs="Times New Roman"/>
          <w:b/>
          <w:lang w:val="ro-RO"/>
        </w:rPr>
        <w:t xml:space="preserve">. </w:t>
      </w:r>
      <w:r w:rsidR="006E343D" w:rsidRPr="00E84507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6E343D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388F" w:rsidRPr="00E84507">
        <w:rPr>
          <w:rFonts w:ascii="Times New Roman" w:hAnsi="Times New Roman" w:cs="Times New Roman"/>
          <w:b/>
          <w:sz w:val="24"/>
          <w:szCs w:val="24"/>
          <w:lang w:val="ro-RO"/>
        </w:rPr>
        <w:t>salvați drept incompatibili</w:t>
      </w:r>
    </w:p>
    <w:tbl>
      <w:tblPr>
        <w:tblStyle w:val="TableGrid"/>
        <w:tblW w:w="4911" w:type="pct"/>
        <w:tblLook w:val="04A0" w:firstRow="1" w:lastRow="0" w:firstColumn="1" w:lastColumn="0" w:noHBand="0" w:noVBand="1"/>
      </w:tblPr>
      <w:tblGrid>
        <w:gridCol w:w="894"/>
        <w:gridCol w:w="2804"/>
        <w:gridCol w:w="1555"/>
        <w:gridCol w:w="2460"/>
        <w:gridCol w:w="3923"/>
        <w:gridCol w:w="2683"/>
      </w:tblGrid>
      <w:tr w:rsidR="008D3EE4" w:rsidRPr="00E84507" w:rsidTr="00CA741C">
        <w:trPr>
          <w:tblHeader/>
        </w:trPr>
        <w:tc>
          <w:tcPr>
            <w:tcW w:w="312" w:type="pct"/>
            <w:vMerge w:val="restart"/>
            <w:shd w:val="clear" w:color="auto" w:fill="95B3D7" w:themeFill="accent1" w:themeFillTint="99"/>
          </w:tcPr>
          <w:p w:rsidR="008D3EE4" w:rsidRPr="00E84507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979" w:type="pct"/>
            <w:vMerge w:val="restart"/>
            <w:shd w:val="clear" w:color="auto" w:fill="95B3D7" w:themeFill="accent1" w:themeFillTint="99"/>
          </w:tcPr>
          <w:p w:rsidR="008D3EE4" w:rsidRPr="00E84507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543" w:type="pct"/>
            <w:vMerge w:val="restart"/>
            <w:shd w:val="clear" w:color="auto" w:fill="95B3D7" w:themeFill="accent1" w:themeFillTint="99"/>
          </w:tcPr>
          <w:p w:rsidR="008D3EE4" w:rsidRPr="00E84507" w:rsidRDefault="008D3EE4" w:rsidP="00E8450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E84507"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ianuarie</w:t>
            </w: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E84507"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166" w:type="pct"/>
            <w:gridSpan w:val="3"/>
            <w:shd w:val="clear" w:color="auto" w:fill="95B3D7" w:themeFill="accent1" w:themeFillTint="99"/>
          </w:tcPr>
          <w:p w:rsidR="008D3EE4" w:rsidRPr="00E84507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utilizare a opțiunii „Judecători incompatibili”, înregistrate în PIGD</w:t>
            </w:r>
          </w:p>
        </w:tc>
      </w:tr>
      <w:tr w:rsidR="008D3EE4" w:rsidRPr="00E84507" w:rsidTr="00CA741C">
        <w:trPr>
          <w:tblHeader/>
        </w:trPr>
        <w:tc>
          <w:tcPr>
            <w:tcW w:w="312" w:type="pct"/>
            <w:vMerge/>
            <w:shd w:val="clear" w:color="auto" w:fill="95B3D7" w:themeFill="accent1" w:themeFillTint="99"/>
          </w:tcPr>
          <w:p w:rsidR="008D3EE4" w:rsidRPr="00E84507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9" w:type="pct"/>
            <w:vMerge/>
            <w:shd w:val="clear" w:color="auto" w:fill="95B3D7" w:themeFill="accent1" w:themeFillTint="99"/>
          </w:tcPr>
          <w:p w:rsidR="008D3EE4" w:rsidRPr="00E84507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3" w:type="pct"/>
            <w:vMerge/>
            <w:shd w:val="clear" w:color="auto" w:fill="95B3D7" w:themeFill="accent1" w:themeFillTint="99"/>
          </w:tcPr>
          <w:p w:rsidR="008D3EE4" w:rsidRPr="00E84507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9" w:type="pct"/>
            <w:shd w:val="clear" w:color="auto" w:fill="95B3D7" w:themeFill="accent1" w:themeFillTint="99"/>
          </w:tcPr>
          <w:p w:rsidR="008D3EE4" w:rsidRPr="00E84507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acțiuni de utilizare a opțiunii</w:t>
            </w:r>
          </w:p>
        </w:tc>
        <w:tc>
          <w:tcPr>
            <w:tcW w:w="1370" w:type="pct"/>
            <w:shd w:val="clear" w:color="auto" w:fill="95B3D7" w:themeFill="accent1" w:themeFillTint="99"/>
          </w:tcPr>
          <w:p w:rsidR="008D3EE4" w:rsidRPr="00E84507" w:rsidRDefault="00C72F94" w:rsidP="00C7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Utilizatori PIGD</w:t>
            </w:r>
            <w:r w:rsidR="006E343D"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au efectuat acțiunea</w:t>
            </w: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nr acțiuni salvate</w:t>
            </w:r>
          </w:p>
        </w:tc>
        <w:tc>
          <w:tcPr>
            <w:tcW w:w="937" w:type="pct"/>
            <w:shd w:val="clear" w:color="auto" w:fill="95B3D7" w:themeFill="accent1" w:themeFillTint="99"/>
          </w:tcPr>
          <w:p w:rsidR="008D3EE4" w:rsidRPr="00E84507" w:rsidRDefault="008D3EE4" w:rsidP="007D0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judecători considerați incompatibili</w:t>
            </w:r>
          </w:p>
        </w:tc>
      </w:tr>
      <w:tr w:rsidR="008D3EE4" w:rsidRPr="00E84507" w:rsidTr="00AC0171">
        <w:tc>
          <w:tcPr>
            <w:tcW w:w="312" w:type="pct"/>
            <w:shd w:val="clear" w:color="auto" w:fill="auto"/>
          </w:tcPr>
          <w:p w:rsidR="008D3EE4" w:rsidRPr="00E84507" w:rsidRDefault="008D3EE4" w:rsidP="007D0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79" w:type="pct"/>
            <w:shd w:val="clear" w:color="auto" w:fill="auto"/>
          </w:tcPr>
          <w:p w:rsidR="008D3EE4" w:rsidRPr="00E84507" w:rsidRDefault="0018611A" w:rsidP="007D02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Edineț</w:t>
            </w:r>
          </w:p>
        </w:tc>
        <w:tc>
          <w:tcPr>
            <w:tcW w:w="543" w:type="pct"/>
            <w:shd w:val="clear" w:color="auto" w:fill="auto"/>
          </w:tcPr>
          <w:p w:rsidR="008D3EE4" w:rsidRPr="00E84507" w:rsidRDefault="00AB273B" w:rsidP="005C7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859" w:type="pct"/>
            <w:shd w:val="clear" w:color="auto" w:fill="auto"/>
          </w:tcPr>
          <w:p w:rsidR="008D3EE4" w:rsidRPr="00E84507" w:rsidRDefault="0018611A" w:rsidP="003441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665</w:t>
            </w:r>
          </w:p>
        </w:tc>
        <w:tc>
          <w:tcPr>
            <w:tcW w:w="1370" w:type="pct"/>
            <w:shd w:val="clear" w:color="auto" w:fill="auto"/>
          </w:tcPr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Vozian Constantin - 109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Rotaru Ira - 88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Munteanu Aurica - 81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Melnic Inga - 62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Leontieva Ecaterina - 61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Pîntea Serghei - 57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Lisii Victoria - 52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Cristina Frișcu - 48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Iasinscaia Margarita- 37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Comerzan Cristina - 31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Ghevco Maria - 18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Cordun Vasile - 11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Moroz Anatolie - 6</w:t>
            </w:r>
          </w:p>
          <w:p w:rsidR="005D79E0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Rășchitor Ina - 3</w:t>
            </w:r>
          </w:p>
          <w:p w:rsidR="004F2E44" w:rsidRPr="00E84507" w:rsidRDefault="005D79E0" w:rsidP="00783035">
            <w:pPr>
              <w:pStyle w:val="ListParagraph"/>
              <w:numPr>
                <w:ilvl w:val="0"/>
                <w:numId w:val="20"/>
              </w:numPr>
              <w:tabs>
                <w:tab w:val="left" w:pos="363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Comerzan Ghenadie - 1</w:t>
            </w:r>
          </w:p>
        </w:tc>
        <w:tc>
          <w:tcPr>
            <w:tcW w:w="937" w:type="pct"/>
            <w:shd w:val="clear" w:color="auto" w:fill="auto"/>
          </w:tcPr>
          <w:p w:rsidR="008D3EE4" w:rsidRPr="00E84507" w:rsidRDefault="0018611A" w:rsidP="00721B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7933</w:t>
            </w:r>
          </w:p>
        </w:tc>
      </w:tr>
      <w:tr w:rsidR="006856AB" w:rsidRPr="00E84507" w:rsidTr="00AC0171">
        <w:tc>
          <w:tcPr>
            <w:tcW w:w="312" w:type="pct"/>
            <w:shd w:val="clear" w:color="auto" w:fill="auto"/>
          </w:tcPr>
          <w:p w:rsidR="006856AB" w:rsidRPr="00E84507" w:rsidRDefault="006856AB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79" w:type="pct"/>
            <w:shd w:val="clear" w:color="auto" w:fill="auto"/>
          </w:tcPr>
          <w:p w:rsidR="006856AB" w:rsidRPr="00E84507" w:rsidRDefault="0018611A" w:rsidP="00AE56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Hîncești</w:t>
            </w:r>
          </w:p>
        </w:tc>
        <w:tc>
          <w:tcPr>
            <w:tcW w:w="543" w:type="pct"/>
            <w:shd w:val="clear" w:color="auto" w:fill="auto"/>
          </w:tcPr>
          <w:p w:rsidR="006856AB" w:rsidRPr="00E84507" w:rsidRDefault="00AB273B" w:rsidP="00811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859" w:type="pct"/>
            <w:shd w:val="clear" w:color="auto" w:fill="auto"/>
          </w:tcPr>
          <w:p w:rsidR="006856AB" w:rsidRPr="00E84507" w:rsidRDefault="0018611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861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783035" w:rsidRPr="00E84507" w:rsidRDefault="00783035" w:rsidP="00783035">
            <w:pPr>
              <w:pStyle w:val="ListParagraph"/>
              <w:numPr>
                <w:ilvl w:val="0"/>
                <w:numId w:val="21"/>
              </w:numPr>
              <w:tabs>
                <w:tab w:val="left" w:pos="505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Marga Irina - 284</w:t>
            </w:r>
          </w:p>
          <w:p w:rsidR="00783035" w:rsidRPr="00E84507" w:rsidRDefault="00783035" w:rsidP="00783035">
            <w:pPr>
              <w:pStyle w:val="ListParagraph"/>
              <w:numPr>
                <w:ilvl w:val="0"/>
                <w:numId w:val="21"/>
              </w:numPr>
              <w:tabs>
                <w:tab w:val="left" w:pos="505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Simionel Veronica - 160</w:t>
            </w:r>
          </w:p>
          <w:p w:rsidR="00783035" w:rsidRPr="00E84507" w:rsidRDefault="00783035" w:rsidP="00783035">
            <w:pPr>
              <w:pStyle w:val="ListParagraph"/>
              <w:numPr>
                <w:ilvl w:val="0"/>
                <w:numId w:val="21"/>
              </w:numPr>
              <w:tabs>
                <w:tab w:val="left" w:pos="505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Vutcariov Parascovia - 133</w:t>
            </w:r>
          </w:p>
          <w:p w:rsidR="00783035" w:rsidRPr="00E84507" w:rsidRDefault="00783035" w:rsidP="00783035">
            <w:pPr>
              <w:pStyle w:val="ListParagraph"/>
              <w:numPr>
                <w:ilvl w:val="0"/>
                <w:numId w:val="21"/>
              </w:numPr>
              <w:tabs>
                <w:tab w:val="left" w:pos="505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Dogot Svetlana - 92</w:t>
            </w:r>
          </w:p>
          <w:p w:rsidR="00783035" w:rsidRPr="00E84507" w:rsidRDefault="00783035" w:rsidP="00783035">
            <w:pPr>
              <w:pStyle w:val="ListParagraph"/>
              <w:numPr>
                <w:ilvl w:val="0"/>
                <w:numId w:val="21"/>
              </w:numPr>
              <w:tabs>
                <w:tab w:val="left" w:pos="505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Pirau Ana - 60</w:t>
            </w:r>
          </w:p>
          <w:p w:rsidR="00783035" w:rsidRPr="00E84507" w:rsidRDefault="00783035" w:rsidP="00783035">
            <w:pPr>
              <w:pStyle w:val="ListParagraph"/>
              <w:numPr>
                <w:ilvl w:val="0"/>
                <w:numId w:val="21"/>
              </w:numPr>
              <w:tabs>
                <w:tab w:val="left" w:pos="505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Petrachi Mariana - 52</w:t>
            </w:r>
          </w:p>
          <w:p w:rsidR="00783035" w:rsidRPr="00E84507" w:rsidRDefault="00783035" w:rsidP="00783035">
            <w:pPr>
              <w:pStyle w:val="ListParagraph"/>
              <w:numPr>
                <w:ilvl w:val="0"/>
                <w:numId w:val="21"/>
              </w:numPr>
              <w:tabs>
                <w:tab w:val="left" w:pos="505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Gindea Anna - 50</w:t>
            </w:r>
          </w:p>
          <w:p w:rsidR="00783035" w:rsidRPr="00E84507" w:rsidRDefault="00783035" w:rsidP="00783035">
            <w:pPr>
              <w:pStyle w:val="ListParagraph"/>
              <w:numPr>
                <w:ilvl w:val="0"/>
                <w:numId w:val="21"/>
              </w:numPr>
              <w:tabs>
                <w:tab w:val="left" w:pos="505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Valuţa Veronica - 28</w:t>
            </w:r>
          </w:p>
          <w:p w:rsidR="00783035" w:rsidRPr="00E84507" w:rsidRDefault="00783035" w:rsidP="00783035">
            <w:pPr>
              <w:pStyle w:val="ListParagraph"/>
              <w:numPr>
                <w:ilvl w:val="0"/>
                <w:numId w:val="21"/>
              </w:numPr>
              <w:tabs>
                <w:tab w:val="left" w:pos="505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Marcel Juganari - 1</w:t>
            </w:r>
          </w:p>
          <w:p w:rsidR="006856AB" w:rsidRPr="00E84507" w:rsidRDefault="00783035" w:rsidP="00783035">
            <w:pPr>
              <w:pStyle w:val="ListParagraph"/>
              <w:numPr>
                <w:ilvl w:val="0"/>
                <w:numId w:val="21"/>
              </w:numPr>
              <w:tabs>
                <w:tab w:val="left" w:pos="5053"/>
              </w:tabs>
              <w:ind w:left="686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Rotaru Leonora - 1</w:t>
            </w:r>
          </w:p>
        </w:tc>
        <w:tc>
          <w:tcPr>
            <w:tcW w:w="937" w:type="pct"/>
            <w:shd w:val="clear" w:color="auto" w:fill="auto"/>
          </w:tcPr>
          <w:p w:rsidR="006856AB" w:rsidRPr="00E84507" w:rsidRDefault="0018611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3860</w:t>
            </w:r>
          </w:p>
        </w:tc>
      </w:tr>
      <w:tr w:rsidR="002219DD" w:rsidRPr="00E84507" w:rsidTr="00AC0171">
        <w:tc>
          <w:tcPr>
            <w:tcW w:w="312" w:type="pct"/>
            <w:shd w:val="clear" w:color="auto" w:fill="auto"/>
          </w:tcPr>
          <w:p w:rsidR="002219DD" w:rsidRPr="00E84507" w:rsidRDefault="006856AB" w:rsidP="00AE0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79" w:type="pct"/>
            <w:shd w:val="clear" w:color="auto" w:fill="auto"/>
          </w:tcPr>
          <w:p w:rsidR="002219DD" w:rsidRPr="00E84507" w:rsidRDefault="0018611A" w:rsidP="00AE02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Drochia</w:t>
            </w:r>
          </w:p>
        </w:tc>
        <w:tc>
          <w:tcPr>
            <w:tcW w:w="543" w:type="pct"/>
            <w:shd w:val="clear" w:color="auto" w:fill="auto"/>
          </w:tcPr>
          <w:p w:rsidR="002219DD" w:rsidRPr="00E84507" w:rsidRDefault="00AB273B" w:rsidP="00D6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9" w:type="pct"/>
            <w:shd w:val="clear" w:color="auto" w:fill="auto"/>
          </w:tcPr>
          <w:p w:rsidR="002219DD" w:rsidRPr="00E84507" w:rsidRDefault="0018611A" w:rsidP="00AE02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489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D51F4A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Lența Svetlana - 148</w:t>
            </w:r>
          </w:p>
          <w:p w:rsidR="00D51F4A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Varguţa Marin - 82</w:t>
            </w:r>
          </w:p>
          <w:p w:rsidR="00D51F4A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lastRenderedPageBreak/>
              <w:t>Strimbanu Cristina - 64</w:t>
            </w:r>
          </w:p>
          <w:p w:rsidR="00D51F4A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Lungu Svetlana - 52</w:t>
            </w:r>
          </w:p>
          <w:p w:rsidR="00D51F4A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Moglan  Inna  - 34</w:t>
            </w:r>
          </w:p>
          <w:p w:rsidR="00D51F4A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Ceban Natalia - 28</w:t>
            </w:r>
          </w:p>
          <w:p w:rsidR="00D51F4A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Frasiniuc Natalia - 22</w:t>
            </w:r>
          </w:p>
          <w:p w:rsidR="00D51F4A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Ivanova  Galina  - 21</w:t>
            </w:r>
          </w:p>
          <w:p w:rsidR="00D51F4A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Melnic Tatiana - 14</w:t>
            </w:r>
          </w:p>
          <w:p w:rsidR="00D51F4A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Balan  Eugenia  - 13</w:t>
            </w:r>
          </w:p>
          <w:p w:rsidR="00D51F4A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Rotari Tatiana- 10</w:t>
            </w:r>
          </w:p>
          <w:p w:rsidR="002219DD" w:rsidRPr="00E84507" w:rsidRDefault="00D51F4A" w:rsidP="00D51F4A">
            <w:pPr>
              <w:pStyle w:val="ListParagraph"/>
              <w:numPr>
                <w:ilvl w:val="0"/>
                <w:numId w:val="22"/>
              </w:numPr>
              <w:tabs>
                <w:tab w:val="left" w:pos="32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Petrov  Jana - 1</w:t>
            </w:r>
          </w:p>
        </w:tc>
        <w:tc>
          <w:tcPr>
            <w:tcW w:w="937" w:type="pct"/>
            <w:shd w:val="clear" w:color="auto" w:fill="auto"/>
          </w:tcPr>
          <w:p w:rsidR="002219DD" w:rsidRPr="00E84507" w:rsidRDefault="0018611A" w:rsidP="00811E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>3794</w:t>
            </w:r>
          </w:p>
        </w:tc>
      </w:tr>
      <w:tr w:rsidR="00B11312" w:rsidRPr="00E84507" w:rsidTr="00AC0171">
        <w:tc>
          <w:tcPr>
            <w:tcW w:w="312" w:type="pct"/>
            <w:shd w:val="clear" w:color="auto" w:fill="auto"/>
          </w:tcPr>
          <w:p w:rsidR="00B11312" w:rsidRPr="00E84507" w:rsidRDefault="00B11312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79" w:type="pct"/>
            <w:shd w:val="clear" w:color="auto" w:fill="auto"/>
          </w:tcPr>
          <w:p w:rsidR="00B11312" w:rsidRPr="00E84507" w:rsidRDefault="0018611A" w:rsidP="000820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Strășeni</w:t>
            </w:r>
          </w:p>
        </w:tc>
        <w:tc>
          <w:tcPr>
            <w:tcW w:w="543" w:type="pct"/>
            <w:shd w:val="clear" w:color="auto" w:fill="auto"/>
          </w:tcPr>
          <w:p w:rsidR="00B11312" w:rsidRPr="00E84507" w:rsidRDefault="00AB273B" w:rsidP="00D6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9" w:type="pct"/>
            <w:shd w:val="clear" w:color="auto" w:fill="auto"/>
          </w:tcPr>
          <w:p w:rsidR="00B11312" w:rsidRPr="00E84507" w:rsidRDefault="0018611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581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77986" w:rsidRPr="00E84507" w:rsidRDefault="00377986" w:rsidP="00377986">
            <w:pPr>
              <w:pStyle w:val="ListParagraph"/>
              <w:numPr>
                <w:ilvl w:val="0"/>
                <w:numId w:val="23"/>
              </w:numPr>
              <w:tabs>
                <w:tab w:val="left" w:pos="34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Gavriliță Maria - 144</w:t>
            </w:r>
          </w:p>
          <w:p w:rsidR="00377986" w:rsidRPr="00E84507" w:rsidRDefault="00377986" w:rsidP="00377986">
            <w:pPr>
              <w:pStyle w:val="ListParagraph"/>
              <w:numPr>
                <w:ilvl w:val="0"/>
                <w:numId w:val="23"/>
              </w:numPr>
              <w:tabs>
                <w:tab w:val="left" w:pos="34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Prescura Valentina - 112</w:t>
            </w:r>
          </w:p>
          <w:p w:rsidR="00377986" w:rsidRPr="00E84507" w:rsidRDefault="00377986" w:rsidP="00377986">
            <w:pPr>
              <w:pStyle w:val="ListParagraph"/>
              <w:numPr>
                <w:ilvl w:val="0"/>
                <w:numId w:val="23"/>
              </w:numPr>
              <w:tabs>
                <w:tab w:val="left" w:pos="34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Botnari Lidia - 105</w:t>
            </w:r>
          </w:p>
          <w:p w:rsidR="00377986" w:rsidRPr="00E84507" w:rsidRDefault="00377986" w:rsidP="00377986">
            <w:pPr>
              <w:pStyle w:val="ListParagraph"/>
              <w:numPr>
                <w:ilvl w:val="0"/>
                <w:numId w:val="23"/>
              </w:numPr>
              <w:tabs>
                <w:tab w:val="left" w:pos="34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Baltaga Stela - 94</w:t>
            </w:r>
          </w:p>
          <w:p w:rsidR="00377986" w:rsidRPr="00E84507" w:rsidRDefault="00377986" w:rsidP="00377986">
            <w:pPr>
              <w:pStyle w:val="ListParagraph"/>
              <w:numPr>
                <w:ilvl w:val="0"/>
                <w:numId w:val="23"/>
              </w:numPr>
              <w:tabs>
                <w:tab w:val="left" w:pos="34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Gavriliţa Liuba - 67</w:t>
            </w:r>
          </w:p>
          <w:p w:rsidR="00377986" w:rsidRPr="00E84507" w:rsidRDefault="00377986" w:rsidP="00377986">
            <w:pPr>
              <w:pStyle w:val="ListParagraph"/>
              <w:numPr>
                <w:ilvl w:val="0"/>
                <w:numId w:val="23"/>
              </w:numPr>
              <w:tabs>
                <w:tab w:val="left" w:pos="34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Dodon Valeria - 43</w:t>
            </w:r>
          </w:p>
          <w:p w:rsidR="00377986" w:rsidRPr="00E84507" w:rsidRDefault="00377986" w:rsidP="00377986">
            <w:pPr>
              <w:pStyle w:val="ListParagraph"/>
              <w:numPr>
                <w:ilvl w:val="0"/>
                <w:numId w:val="23"/>
              </w:numPr>
              <w:tabs>
                <w:tab w:val="left" w:pos="34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Iulia Bogușevschi - 13</w:t>
            </w:r>
          </w:p>
          <w:p w:rsidR="00B11312" w:rsidRPr="00E84507" w:rsidRDefault="00377986" w:rsidP="00377986">
            <w:pPr>
              <w:pStyle w:val="ListParagraph"/>
              <w:numPr>
                <w:ilvl w:val="0"/>
                <w:numId w:val="23"/>
              </w:numPr>
              <w:tabs>
                <w:tab w:val="left" w:pos="34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Botnari Larisa - 3</w:t>
            </w:r>
          </w:p>
        </w:tc>
        <w:tc>
          <w:tcPr>
            <w:tcW w:w="937" w:type="pct"/>
            <w:shd w:val="clear" w:color="auto" w:fill="auto"/>
          </w:tcPr>
          <w:p w:rsidR="00B11312" w:rsidRPr="00E84507" w:rsidRDefault="0018611A" w:rsidP="00C727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3715</w:t>
            </w:r>
          </w:p>
        </w:tc>
      </w:tr>
      <w:tr w:rsidR="009C377A" w:rsidRPr="00E84507" w:rsidTr="00AC0171">
        <w:tc>
          <w:tcPr>
            <w:tcW w:w="312" w:type="pct"/>
            <w:shd w:val="clear" w:color="auto" w:fill="auto"/>
          </w:tcPr>
          <w:p w:rsidR="009C377A" w:rsidRPr="00E84507" w:rsidRDefault="009C377A" w:rsidP="007E4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79" w:type="pct"/>
            <w:shd w:val="clear" w:color="auto" w:fill="auto"/>
          </w:tcPr>
          <w:p w:rsidR="009C377A" w:rsidRPr="00E84507" w:rsidRDefault="0018611A" w:rsidP="007E41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Soroca</w:t>
            </w:r>
          </w:p>
        </w:tc>
        <w:tc>
          <w:tcPr>
            <w:tcW w:w="543" w:type="pct"/>
            <w:shd w:val="clear" w:color="auto" w:fill="auto"/>
          </w:tcPr>
          <w:p w:rsidR="009C377A" w:rsidRPr="00E84507" w:rsidRDefault="00AB273B" w:rsidP="007E4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859" w:type="pct"/>
            <w:shd w:val="clear" w:color="auto" w:fill="auto"/>
          </w:tcPr>
          <w:p w:rsidR="009C377A" w:rsidRPr="00E84507" w:rsidRDefault="0018611A" w:rsidP="007E41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534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C6C4A" w:rsidRPr="00E84507" w:rsidRDefault="008C6C4A" w:rsidP="008C6C4A">
            <w:pPr>
              <w:pStyle w:val="ListParagraph"/>
              <w:numPr>
                <w:ilvl w:val="0"/>
                <w:numId w:val="24"/>
              </w:numPr>
              <w:tabs>
                <w:tab w:val="left" w:pos="28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Muntean  Adriana - 318</w:t>
            </w:r>
          </w:p>
          <w:p w:rsidR="008C6C4A" w:rsidRPr="00E84507" w:rsidRDefault="008C6C4A" w:rsidP="008C6C4A">
            <w:pPr>
              <w:pStyle w:val="ListParagraph"/>
              <w:numPr>
                <w:ilvl w:val="0"/>
                <w:numId w:val="24"/>
              </w:numPr>
              <w:tabs>
                <w:tab w:val="left" w:pos="28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Beznos Nadea - 76</w:t>
            </w:r>
          </w:p>
          <w:p w:rsidR="008C6C4A" w:rsidRPr="00E84507" w:rsidRDefault="008C6C4A" w:rsidP="008C6C4A">
            <w:pPr>
              <w:pStyle w:val="ListParagraph"/>
              <w:numPr>
                <w:ilvl w:val="0"/>
                <w:numId w:val="24"/>
              </w:numPr>
              <w:tabs>
                <w:tab w:val="left" w:pos="28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Ghilas  Liudmila - 66</w:t>
            </w:r>
          </w:p>
          <w:p w:rsidR="008C6C4A" w:rsidRPr="00E84507" w:rsidRDefault="008C6C4A" w:rsidP="008C6C4A">
            <w:pPr>
              <w:pStyle w:val="ListParagraph"/>
              <w:numPr>
                <w:ilvl w:val="0"/>
                <w:numId w:val="24"/>
              </w:numPr>
              <w:tabs>
                <w:tab w:val="left" w:pos="28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Elena Gheorghita - 34</w:t>
            </w:r>
          </w:p>
          <w:p w:rsidR="008C6C4A" w:rsidRPr="00E84507" w:rsidRDefault="008C6C4A" w:rsidP="008C6C4A">
            <w:pPr>
              <w:pStyle w:val="ListParagraph"/>
              <w:numPr>
                <w:ilvl w:val="0"/>
                <w:numId w:val="24"/>
              </w:numPr>
              <w:tabs>
                <w:tab w:val="left" w:pos="28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Bradauţan  Natalia - 21</w:t>
            </w:r>
          </w:p>
          <w:p w:rsidR="008C6C4A" w:rsidRPr="00E84507" w:rsidRDefault="008C6C4A" w:rsidP="008C6C4A">
            <w:pPr>
              <w:pStyle w:val="ListParagraph"/>
              <w:numPr>
                <w:ilvl w:val="0"/>
                <w:numId w:val="24"/>
              </w:numPr>
              <w:tabs>
                <w:tab w:val="left" w:pos="28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Goncearuc Natalia - 16</w:t>
            </w:r>
          </w:p>
          <w:p w:rsidR="009C377A" w:rsidRPr="00E84507" w:rsidRDefault="008C6C4A" w:rsidP="008C6C4A">
            <w:pPr>
              <w:pStyle w:val="ListParagraph"/>
              <w:numPr>
                <w:ilvl w:val="0"/>
                <w:numId w:val="24"/>
              </w:numPr>
              <w:tabs>
                <w:tab w:val="left" w:pos="281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01 Soficiuc  Marcel - 3</w:t>
            </w:r>
          </w:p>
        </w:tc>
        <w:tc>
          <w:tcPr>
            <w:tcW w:w="937" w:type="pct"/>
            <w:shd w:val="clear" w:color="auto" w:fill="auto"/>
          </w:tcPr>
          <w:p w:rsidR="009C377A" w:rsidRPr="00E84507" w:rsidRDefault="0018611A" w:rsidP="007E41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2430</w:t>
            </w:r>
          </w:p>
        </w:tc>
      </w:tr>
      <w:tr w:rsidR="00162570" w:rsidRPr="00E84507" w:rsidTr="00AC0171">
        <w:tc>
          <w:tcPr>
            <w:tcW w:w="312" w:type="pct"/>
            <w:shd w:val="clear" w:color="auto" w:fill="auto"/>
          </w:tcPr>
          <w:p w:rsidR="00162570" w:rsidRPr="00E84507" w:rsidRDefault="009C377A" w:rsidP="00AF5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79" w:type="pct"/>
            <w:shd w:val="clear" w:color="auto" w:fill="auto"/>
          </w:tcPr>
          <w:p w:rsidR="00162570" w:rsidRPr="00E84507" w:rsidRDefault="0018611A" w:rsidP="000820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Căușeni</w:t>
            </w:r>
          </w:p>
        </w:tc>
        <w:tc>
          <w:tcPr>
            <w:tcW w:w="543" w:type="pct"/>
            <w:shd w:val="clear" w:color="auto" w:fill="auto"/>
          </w:tcPr>
          <w:p w:rsidR="00162570" w:rsidRPr="00E84507" w:rsidRDefault="00AB273B" w:rsidP="00D6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9" w:type="pct"/>
            <w:shd w:val="clear" w:color="auto" w:fill="auto"/>
          </w:tcPr>
          <w:p w:rsidR="00162570" w:rsidRPr="00E84507" w:rsidRDefault="0018611A" w:rsidP="00AF5A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450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C6C4A" w:rsidRPr="00E84507" w:rsidRDefault="008C6C4A" w:rsidP="008C6C4A">
            <w:pPr>
              <w:pStyle w:val="ListParagraph"/>
              <w:numPr>
                <w:ilvl w:val="0"/>
                <w:numId w:val="25"/>
              </w:numPr>
              <w:tabs>
                <w:tab w:val="left" w:pos="33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Paşnic  Svetlana - 124</w:t>
            </w:r>
          </w:p>
          <w:p w:rsidR="008C6C4A" w:rsidRPr="00E84507" w:rsidRDefault="008C6C4A" w:rsidP="008C6C4A">
            <w:pPr>
              <w:pStyle w:val="ListParagraph"/>
              <w:numPr>
                <w:ilvl w:val="0"/>
                <w:numId w:val="25"/>
              </w:numPr>
              <w:tabs>
                <w:tab w:val="left" w:pos="33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Eremeev  Vasile - 109</w:t>
            </w:r>
          </w:p>
          <w:p w:rsidR="008C6C4A" w:rsidRPr="00E84507" w:rsidRDefault="008C6C4A" w:rsidP="008C6C4A">
            <w:pPr>
              <w:pStyle w:val="ListParagraph"/>
              <w:numPr>
                <w:ilvl w:val="0"/>
                <w:numId w:val="25"/>
              </w:numPr>
              <w:tabs>
                <w:tab w:val="left" w:pos="33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Bulai Galina - 77</w:t>
            </w:r>
          </w:p>
          <w:p w:rsidR="008C6C4A" w:rsidRPr="00E84507" w:rsidRDefault="008C6C4A" w:rsidP="008C6C4A">
            <w:pPr>
              <w:pStyle w:val="ListParagraph"/>
              <w:numPr>
                <w:ilvl w:val="0"/>
                <w:numId w:val="25"/>
              </w:numPr>
              <w:tabs>
                <w:tab w:val="left" w:pos="33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lastRenderedPageBreak/>
              <w:t>Vrabie  Aliona - 51</w:t>
            </w:r>
          </w:p>
          <w:p w:rsidR="008C6C4A" w:rsidRPr="00E84507" w:rsidRDefault="008C6C4A" w:rsidP="008C6C4A">
            <w:pPr>
              <w:pStyle w:val="ListParagraph"/>
              <w:numPr>
                <w:ilvl w:val="0"/>
                <w:numId w:val="25"/>
              </w:numPr>
              <w:tabs>
                <w:tab w:val="left" w:pos="33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Şchiopu Ion - 46</w:t>
            </w:r>
          </w:p>
          <w:p w:rsidR="008C6C4A" w:rsidRPr="00E84507" w:rsidRDefault="008C6C4A" w:rsidP="008C6C4A">
            <w:pPr>
              <w:pStyle w:val="ListParagraph"/>
              <w:numPr>
                <w:ilvl w:val="0"/>
                <w:numId w:val="25"/>
              </w:numPr>
              <w:tabs>
                <w:tab w:val="left" w:pos="33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Luchian Zinaida - 28</w:t>
            </w:r>
          </w:p>
          <w:p w:rsidR="008C6C4A" w:rsidRPr="00E84507" w:rsidRDefault="008C6C4A" w:rsidP="008C6C4A">
            <w:pPr>
              <w:pStyle w:val="ListParagraph"/>
              <w:numPr>
                <w:ilvl w:val="0"/>
                <w:numId w:val="25"/>
              </w:numPr>
              <w:tabs>
                <w:tab w:val="left" w:pos="33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Țigaie Ina - 13</w:t>
            </w:r>
          </w:p>
          <w:p w:rsidR="00162570" w:rsidRPr="00E84507" w:rsidRDefault="008C6C4A" w:rsidP="008C6C4A">
            <w:pPr>
              <w:pStyle w:val="ListParagraph"/>
              <w:numPr>
                <w:ilvl w:val="0"/>
                <w:numId w:val="25"/>
              </w:numPr>
              <w:tabs>
                <w:tab w:val="left" w:pos="337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Mitrea Silviu - 2</w:t>
            </w:r>
          </w:p>
        </w:tc>
        <w:tc>
          <w:tcPr>
            <w:tcW w:w="937" w:type="pct"/>
            <w:shd w:val="clear" w:color="auto" w:fill="auto"/>
          </w:tcPr>
          <w:p w:rsidR="00162570" w:rsidRPr="00E84507" w:rsidRDefault="0018611A" w:rsidP="00AF5A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>1809</w:t>
            </w:r>
          </w:p>
        </w:tc>
      </w:tr>
      <w:tr w:rsidR="009C377A" w:rsidRPr="00E84507" w:rsidTr="00AC0171">
        <w:tc>
          <w:tcPr>
            <w:tcW w:w="312" w:type="pct"/>
            <w:shd w:val="clear" w:color="auto" w:fill="auto"/>
          </w:tcPr>
          <w:p w:rsidR="009C377A" w:rsidRPr="00E84507" w:rsidRDefault="009C377A" w:rsidP="007E4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979" w:type="pct"/>
            <w:shd w:val="clear" w:color="auto" w:fill="auto"/>
          </w:tcPr>
          <w:p w:rsidR="009C377A" w:rsidRPr="00E84507" w:rsidRDefault="0018611A" w:rsidP="00D620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Cimișlia</w:t>
            </w:r>
          </w:p>
        </w:tc>
        <w:tc>
          <w:tcPr>
            <w:tcW w:w="543" w:type="pct"/>
            <w:shd w:val="clear" w:color="auto" w:fill="auto"/>
          </w:tcPr>
          <w:p w:rsidR="009C377A" w:rsidRPr="00E84507" w:rsidRDefault="00AB273B" w:rsidP="00D62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859" w:type="pct"/>
            <w:shd w:val="clear" w:color="auto" w:fill="auto"/>
          </w:tcPr>
          <w:p w:rsidR="009C377A" w:rsidRPr="00E84507" w:rsidRDefault="0018611A" w:rsidP="009C37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360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CE1F10" w:rsidRPr="00E84507" w:rsidRDefault="00CE1F10" w:rsidP="00CE1F10">
            <w:pPr>
              <w:pStyle w:val="ListParagraph"/>
              <w:numPr>
                <w:ilvl w:val="0"/>
                <w:numId w:val="26"/>
              </w:numPr>
              <w:tabs>
                <w:tab w:val="left" w:pos="34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Grosu  Aliona -134</w:t>
            </w:r>
          </w:p>
          <w:p w:rsidR="00CE1F10" w:rsidRPr="00E84507" w:rsidRDefault="00CE1F10" w:rsidP="00CE1F10">
            <w:pPr>
              <w:pStyle w:val="ListParagraph"/>
              <w:numPr>
                <w:ilvl w:val="0"/>
                <w:numId w:val="26"/>
              </w:numPr>
              <w:tabs>
                <w:tab w:val="left" w:pos="34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Oboroceanu Ecaterina - 134</w:t>
            </w:r>
          </w:p>
          <w:p w:rsidR="00CE1F10" w:rsidRPr="00E84507" w:rsidRDefault="00CE1F10" w:rsidP="00CE1F10">
            <w:pPr>
              <w:pStyle w:val="ListParagraph"/>
              <w:numPr>
                <w:ilvl w:val="0"/>
                <w:numId w:val="26"/>
              </w:numPr>
              <w:tabs>
                <w:tab w:val="left" w:pos="34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Demian Tatiana - 53</w:t>
            </w:r>
          </w:p>
          <w:p w:rsidR="00CE1F10" w:rsidRPr="00E84507" w:rsidRDefault="00CE1F10" w:rsidP="00CE1F10">
            <w:pPr>
              <w:pStyle w:val="ListParagraph"/>
              <w:numPr>
                <w:ilvl w:val="0"/>
                <w:numId w:val="26"/>
              </w:numPr>
              <w:tabs>
                <w:tab w:val="left" w:pos="34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Lazur Ina - 17</w:t>
            </w:r>
          </w:p>
          <w:p w:rsidR="00CE1F10" w:rsidRPr="00E84507" w:rsidRDefault="00CE1F10" w:rsidP="00CE1F10">
            <w:pPr>
              <w:pStyle w:val="ListParagraph"/>
              <w:numPr>
                <w:ilvl w:val="0"/>
                <w:numId w:val="26"/>
              </w:numPr>
              <w:tabs>
                <w:tab w:val="left" w:pos="34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Burdujan Gheorghe - 8</w:t>
            </w:r>
          </w:p>
          <w:p w:rsidR="00CE1F10" w:rsidRPr="00E84507" w:rsidRDefault="00CE1F10" w:rsidP="00CE1F10">
            <w:pPr>
              <w:pStyle w:val="ListParagraph"/>
              <w:numPr>
                <w:ilvl w:val="0"/>
                <w:numId w:val="26"/>
              </w:numPr>
              <w:tabs>
                <w:tab w:val="left" w:pos="34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Paiu Marina - 6</w:t>
            </w:r>
          </w:p>
          <w:p w:rsidR="00CE1F10" w:rsidRPr="00E84507" w:rsidRDefault="00CE1F10" w:rsidP="00CE1F10">
            <w:pPr>
              <w:pStyle w:val="ListParagraph"/>
              <w:numPr>
                <w:ilvl w:val="0"/>
                <w:numId w:val="26"/>
              </w:numPr>
              <w:tabs>
                <w:tab w:val="left" w:pos="34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Bejenaru  Victoria - 4</w:t>
            </w:r>
          </w:p>
          <w:p w:rsidR="009C377A" w:rsidRPr="00E84507" w:rsidRDefault="00CE1F10" w:rsidP="00CE1F10">
            <w:pPr>
              <w:pStyle w:val="ListParagraph"/>
              <w:numPr>
                <w:ilvl w:val="0"/>
                <w:numId w:val="26"/>
              </w:numPr>
              <w:tabs>
                <w:tab w:val="left" w:pos="345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Cazacu Tatiana - 4</w:t>
            </w:r>
          </w:p>
        </w:tc>
        <w:tc>
          <w:tcPr>
            <w:tcW w:w="937" w:type="pct"/>
            <w:shd w:val="clear" w:color="auto" w:fill="auto"/>
          </w:tcPr>
          <w:p w:rsidR="009C377A" w:rsidRPr="00E84507" w:rsidRDefault="0018611A" w:rsidP="007E41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1684</w:t>
            </w:r>
          </w:p>
        </w:tc>
      </w:tr>
      <w:tr w:rsidR="00F4043F" w:rsidRPr="00E84507" w:rsidTr="00AC0171">
        <w:tc>
          <w:tcPr>
            <w:tcW w:w="312" w:type="pct"/>
            <w:shd w:val="clear" w:color="auto" w:fill="auto"/>
          </w:tcPr>
          <w:p w:rsidR="00F4043F" w:rsidRPr="00E84507" w:rsidRDefault="009C377A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79" w:type="pct"/>
            <w:shd w:val="clear" w:color="auto" w:fill="auto"/>
          </w:tcPr>
          <w:p w:rsidR="00F4043F" w:rsidRPr="00E84507" w:rsidRDefault="0018611A" w:rsidP="00D620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Anenii Noi</w:t>
            </w:r>
          </w:p>
        </w:tc>
        <w:tc>
          <w:tcPr>
            <w:tcW w:w="543" w:type="pct"/>
            <w:shd w:val="clear" w:color="auto" w:fill="auto"/>
          </w:tcPr>
          <w:p w:rsidR="00F4043F" w:rsidRPr="00E84507" w:rsidRDefault="00AB273B" w:rsidP="000819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859" w:type="pct"/>
            <w:shd w:val="clear" w:color="auto" w:fill="auto"/>
          </w:tcPr>
          <w:p w:rsidR="00F4043F" w:rsidRPr="00E84507" w:rsidRDefault="0018611A" w:rsidP="00AE56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539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6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Anghel Evghenia - 293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6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Dudnic Nadejda - 128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6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Sarev Raisa - 46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6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Baiş  Larisa  - 35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6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Rotari Olga - 32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6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Mirca Tatiana - 4</w:t>
            </w:r>
          </w:p>
          <w:p w:rsidR="00F4043F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6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Brînzan Galina - 1</w:t>
            </w:r>
          </w:p>
        </w:tc>
        <w:tc>
          <w:tcPr>
            <w:tcW w:w="937" w:type="pct"/>
            <w:shd w:val="clear" w:color="auto" w:fill="auto"/>
          </w:tcPr>
          <w:p w:rsidR="00F4043F" w:rsidRPr="00E84507" w:rsidRDefault="0018611A" w:rsidP="009C37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1661</w:t>
            </w:r>
          </w:p>
        </w:tc>
      </w:tr>
      <w:tr w:rsidR="0018611A" w:rsidRPr="00E84507" w:rsidTr="00AC0171">
        <w:tc>
          <w:tcPr>
            <w:tcW w:w="312" w:type="pct"/>
            <w:shd w:val="clear" w:color="auto" w:fill="auto"/>
          </w:tcPr>
          <w:p w:rsidR="0018611A" w:rsidRPr="00E84507" w:rsidRDefault="0018611A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979" w:type="pct"/>
            <w:shd w:val="clear" w:color="auto" w:fill="auto"/>
          </w:tcPr>
          <w:p w:rsidR="0018611A" w:rsidRPr="00E84507" w:rsidRDefault="0018611A" w:rsidP="00D620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Ungheni</w:t>
            </w:r>
          </w:p>
        </w:tc>
        <w:tc>
          <w:tcPr>
            <w:tcW w:w="543" w:type="pct"/>
            <w:shd w:val="clear" w:color="auto" w:fill="auto"/>
          </w:tcPr>
          <w:p w:rsidR="0018611A" w:rsidRPr="00E84507" w:rsidRDefault="00AB273B" w:rsidP="000819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859" w:type="pct"/>
            <w:shd w:val="clear" w:color="auto" w:fill="auto"/>
          </w:tcPr>
          <w:p w:rsidR="0018611A" w:rsidRPr="00E84507" w:rsidRDefault="0018611A" w:rsidP="00AE56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256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45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Bantea Oxana - 151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45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Gutanu Lidia - 100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45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Zglavoci Elena - 3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45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Butnaru  Alexandra  - 1</w:t>
            </w:r>
          </w:p>
          <w:p w:rsidR="0018611A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45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Şchiopu  Vasile  - 1</w:t>
            </w:r>
          </w:p>
        </w:tc>
        <w:tc>
          <w:tcPr>
            <w:tcW w:w="937" w:type="pct"/>
            <w:shd w:val="clear" w:color="auto" w:fill="auto"/>
          </w:tcPr>
          <w:p w:rsidR="0018611A" w:rsidRPr="00E84507" w:rsidRDefault="0018611A" w:rsidP="009C37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1343</w:t>
            </w:r>
          </w:p>
        </w:tc>
      </w:tr>
      <w:tr w:rsidR="0018611A" w:rsidRPr="00E84507" w:rsidTr="00AC0171">
        <w:tc>
          <w:tcPr>
            <w:tcW w:w="312" w:type="pct"/>
            <w:shd w:val="clear" w:color="auto" w:fill="auto"/>
          </w:tcPr>
          <w:p w:rsidR="0018611A" w:rsidRPr="00E84507" w:rsidRDefault="0018611A" w:rsidP="00AE5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79" w:type="pct"/>
            <w:shd w:val="clear" w:color="auto" w:fill="auto"/>
          </w:tcPr>
          <w:p w:rsidR="0018611A" w:rsidRPr="00E84507" w:rsidRDefault="0018611A" w:rsidP="00D620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Judecătoria Comrat</w:t>
            </w:r>
          </w:p>
        </w:tc>
        <w:tc>
          <w:tcPr>
            <w:tcW w:w="543" w:type="pct"/>
            <w:shd w:val="clear" w:color="auto" w:fill="auto"/>
          </w:tcPr>
          <w:p w:rsidR="0018611A" w:rsidRPr="00E84507" w:rsidRDefault="00AB273B" w:rsidP="000819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4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859" w:type="pct"/>
            <w:shd w:val="clear" w:color="auto" w:fill="auto"/>
          </w:tcPr>
          <w:p w:rsidR="0018611A" w:rsidRPr="00E84507" w:rsidRDefault="0018611A" w:rsidP="00AE56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235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3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Aladova Olesea - 43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3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Ceaglei Svetlana - 42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3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Nedealco  Svetlana - 39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3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lastRenderedPageBreak/>
              <w:t>Telpiz Ivan - 35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3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Constantinova Ludmila - 23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3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Topal Natalia - 22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3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Molla Ivan - 16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3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Șerban Irina - 9</w:t>
            </w:r>
          </w:p>
          <w:p w:rsidR="0069113E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3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Dobrioglo Irina - 5</w:t>
            </w:r>
          </w:p>
          <w:p w:rsidR="0018611A" w:rsidRPr="00E84507" w:rsidRDefault="0069113E" w:rsidP="0069113E">
            <w:pPr>
              <w:pStyle w:val="ListParagraph"/>
              <w:numPr>
                <w:ilvl w:val="0"/>
                <w:numId w:val="28"/>
              </w:numPr>
              <w:tabs>
                <w:tab w:val="left" w:pos="3393"/>
              </w:tabs>
              <w:ind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Radionova Oxana - 1</w:t>
            </w:r>
          </w:p>
        </w:tc>
        <w:tc>
          <w:tcPr>
            <w:tcW w:w="937" w:type="pct"/>
            <w:shd w:val="clear" w:color="auto" w:fill="auto"/>
          </w:tcPr>
          <w:p w:rsidR="0018611A" w:rsidRPr="00E84507" w:rsidRDefault="0018611A" w:rsidP="009C37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>1300</w:t>
            </w:r>
          </w:p>
        </w:tc>
      </w:tr>
    </w:tbl>
    <w:p w:rsidR="00680CCB" w:rsidRPr="00E84507" w:rsidRDefault="00680CCB" w:rsidP="00680CC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D3EE4" w:rsidRPr="00E84507" w:rsidRDefault="008D3EE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8D3EE4" w:rsidRPr="00E84507" w:rsidRDefault="008D3EE4" w:rsidP="00680CCB">
      <w:pPr>
        <w:rPr>
          <w:rFonts w:ascii="Times New Roman" w:hAnsi="Times New Roman" w:cs="Times New Roman"/>
          <w:sz w:val="24"/>
          <w:szCs w:val="24"/>
          <w:lang w:val="ro-RO"/>
        </w:rPr>
        <w:sectPr w:rsidR="008D3EE4" w:rsidRPr="00E84507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EE4B97" w:rsidRPr="00E84507" w:rsidRDefault="00EE4B97" w:rsidP="00473CF6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Judecători blocați</w:t>
      </w:r>
    </w:p>
    <w:p w:rsidR="00FE21A5" w:rsidRPr="00E84507" w:rsidRDefault="0022171D" w:rsidP="00844136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sz w:val="24"/>
          <w:szCs w:val="24"/>
          <w:lang w:val="ro-RO"/>
        </w:rPr>
        <w:t>În urma analizei datelor privind acțiunile de blocare a judecătorilor salvate în PIGD</w:t>
      </w:r>
      <w:r w:rsidR="00A14AA6" w:rsidRPr="00E8450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4AA6" w:rsidRPr="00E84507">
        <w:rPr>
          <w:rFonts w:ascii="Times New Roman" w:hAnsi="Times New Roman" w:cs="Times New Roman"/>
          <w:sz w:val="24"/>
          <w:szCs w:val="24"/>
          <w:lang w:val="ro-RO"/>
        </w:rPr>
        <w:t>informație reprezentată pentru fiecare instanță judecătorească în tabelul Excel anexat la acest Raport</w:t>
      </w:r>
      <w:r w:rsidR="00A14AA6" w:rsidRPr="00E84507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2"/>
      </w:r>
      <w:r w:rsidR="00A25531" w:rsidRPr="00E8450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FE21A5" w:rsidRPr="00E84507">
        <w:rPr>
          <w:rFonts w:ascii="Times New Roman" w:hAnsi="Times New Roman" w:cs="Times New Roman"/>
          <w:sz w:val="24"/>
          <w:szCs w:val="24"/>
          <w:lang w:val="ro-RO"/>
        </w:rPr>
        <w:t>în cîteva instanțe judecătorești, precum</w:t>
      </w:r>
      <w:r w:rsidR="00116EC2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7364" w:rsidRPr="00E845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Judecătoria Orhei, Judecătoria Bălţi, Judecătoria Cahul, Judecătoria Chișinău, sediul Centru, Judecătoria Chișinău, sediul Buiucani, Judecătoria Chișinău, sediul Rîșcani</w:t>
      </w:r>
      <w:r w:rsidR="006B37E4" w:rsidRPr="00E845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="00FE21A5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sunt prezentate </w:t>
      </w:r>
      <w:r w:rsidR="00FE21A5" w:rsidRPr="00E84507">
        <w:rPr>
          <w:rFonts w:ascii="Times New Roman" w:hAnsi="Times New Roman" w:cs="Times New Roman"/>
          <w:i/>
          <w:sz w:val="24"/>
          <w:szCs w:val="24"/>
          <w:lang w:val="ro-RO"/>
        </w:rPr>
        <w:t xml:space="preserve">motivele de blocare a judecătorilor. </w:t>
      </w:r>
      <w:r w:rsidR="00A03DBC" w:rsidRPr="00E84507">
        <w:rPr>
          <w:rFonts w:ascii="Times New Roman" w:hAnsi="Times New Roman" w:cs="Times New Roman"/>
          <w:sz w:val="24"/>
          <w:szCs w:val="24"/>
          <w:lang w:val="ro-RO"/>
        </w:rPr>
        <w:t>Tabelul nr. 3</w:t>
      </w:r>
      <w:r w:rsidR="00FE21A5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reflectă instanțele judecătorești, numele judecătorilor blocați și numărul acțiunilor de blocare a judecătorilor salvate în PIGD.</w:t>
      </w:r>
    </w:p>
    <w:p w:rsidR="00F6020C" w:rsidRPr="00E84507" w:rsidRDefault="00F6020C" w:rsidP="007E4123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F6020C" w:rsidRPr="00E84507" w:rsidRDefault="00F6020C" w:rsidP="00F6685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16EC2" w:rsidRPr="00E84507" w:rsidRDefault="00116EC2" w:rsidP="00CD7E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E84507" w:rsidRDefault="00E7756E" w:rsidP="00BA4E54">
      <w:pPr>
        <w:jc w:val="both"/>
        <w:rPr>
          <w:rFonts w:ascii="Times New Roman" w:hAnsi="Times New Roman" w:cs="Times New Roman"/>
          <w:b/>
          <w:lang w:val="ro-RO"/>
        </w:rPr>
        <w:sectPr w:rsidR="00E7756E" w:rsidRPr="00E84507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  <w:r w:rsidRPr="00E84507">
        <w:rPr>
          <w:rFonts w:ascii="Times New Roman" w:hAnsi="Times New Roman" w:cs="Times New Roman"/>
          <w:b/>
          <w:lang w:val="ro-RO"/>
        </w:rPr>
        <w:br w:type="page"/>
      </w:r>
    </w:p>
    <w:p w:rsidR="0031724A" w:rsidRPr="00E84507" w:rsidRDefault="0031724A" w:rsidP="0031724A">
      <w:pPr>
        <w:rPr>
          <w:rFonts w:ascii="Times New Roman" w:hAnsi="Times New Roman" w:cs="Times New Roman"/>
          <w:b/>
          <w:lang w:val="ro-RO"/>
        </w:rPr>
      </w:pPr>
      <w:r w:rsidRPr="00E84507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BA4E54" w:rsidRPr="00E84507">
        <w:rPr>
          <w:rFonts w:ascii="Times New Roman" w:hAnsi="Times New Roman" w:cs="Times New Roman"/>
          <w:b/>
          <w:lang w:val="ro-RO"/>
        </w:rPr>
        <w:t>3</w:t>
      </w:r>
      <w:r w:rsidR="00741E22" w:rsidRPr="00E84507">
        <w:rPr>
          <w:rFonts w:ascii="Times New Roman" w:hAnsi="Times New Roman" w:cs="Times New Roman"/>
          <w:b/>
          <w:lang w:val="ro-RO"/>
        </w:rPr>
        <w:t xml:space="preserve">. </w:t>
      </w:r>
      <w:r w:rsidR="00741E22" w:rsidRPr="00E84507">
        <w:rPr>
          <w:rFonts w:ascii="Times New Roman" w:hAnsi="Times New Roman" w:cs="Times New Roman"/>
          <w:b/>
          <w:sz w:val="24"/>
          <w:szCs w:val="24"/>
          <w:lang w:val="ro-RO"/>
        </w:rPr>
        <w:t>Judecători blocați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34"/>
        <w:gridCol w:w="2601"/>
        <w:gridCol w:w="2604"/>
        <w:gridCol w:w="2330"/>
        <w:gridCol w:w="2169"/>
        <w:gridCol w:w="2440"/>
      </w:tblGrid>
      <w:tr w:rsidR="005D78F4" w:rsidRPr="00E84507" w:rsidTr="00352912">
        <w:trPr>
          <w:tblHeader/>
          <w:jc w:val="center"/>
        </w:trPr>
        <w:tc>
          <w:tcPr>
            <w:tcW w:w="5000" w:type="pct"/>
            <w:gridSpan w:val="6"/>
            <w:shd w:val="clear" w:color="auto" w:fill="95B3D7" w:themeFill="accent1" w:themeFillTint="99"/>
          </w:tcPr>
          <w:p w:rsidR="005D78F4" w:rsidRPr="00E84507" w:rsidRDefault="005D78F4" w:rsidP="00DD18E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4507">
              <w:rPr>
                <w:rFonts w:ascii="Times New Roman" w:hAnsi="Times New Roman" w:cs="Times New Roman"/>
                <w:b/>
                <w:lang w:val="ro-RO"/>
              </w:rPr>
              <w:t>Instanța judecătorească / Nume, prenume judecător / Nr. acțiuni de blocare</w:t>
            </w:r>
          </w:p>
        </w:tc>
      </w:tr>
      <w:tr w:rsidR="00E70AAD" w:rsidRPr="00E84507" w:rsidTr="00AC0171">
        <w:trPr>
          <w:tblHeader/>
          <w:jc w:val="center"/>
        </w:trPr>
        <w:tc>
          <w:tcPr>
            <w:tcW w:w="835" w:type="pct"/>
            <w:shd w:val="clear" w:color="auto" w:fill="auto"/>
          </w:tcPr>
          <w:p w:rsidR="00E70AAD" w:rsidRPr="00E84507" w:rsidRDefault="009D7364" w:rsidP="00E70A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Orhei</w:t>
            </w:r>
          </w:p>
        </w:tc>
        <w:tc>
          <w:tcPr>
            <w:tcW w:w="892" w:type="pct"/>
            <w:shd w:val="clear" w:color="auto" w:fill="auto"/>
          </w:tcPr>
          <w:p w:rsidR="00E70AAD" w:rsidRPr="00E84507" w:rsidRDefault="009D7364" w:rsidP="00E70A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Bălţi</w:t>
            </w:r>
          </w:p>
        </w:tc>
        <w:tc>
          <w:tcPr>
            <w:tcW w:w="893" w:type="pct"/>
            <w:shd w:val="clear" w:color="auto" w:fill="auto"/>
          </w:tcPr>
          <w:p w:rsidR="00E70AAD" w:rsidRPr="00E84507" w:rsidRDefault="009D7364" w:rsidP="00E70A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Cahul</w:t>
            </w:r>
          </w:p>
        </w:tc>
        <w:tc>
          <w:tcPr>
            <w:tcW w:w="799" w:type="pct"/>
            <w:shd w:val="clear" w:color="auto" w:fill="auto"/>
          </w:tcPr>
          <w:p w:rsidR="00E70AAD" w:rsidRPr="00E84507" w:rsidRDefault="009D7364" w:rsidP="00E70A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Chișinău, sediul Centru</w:t>
            </w:r>
          </w:p>
        </w:tc>
        <w:tc>
          <w:tcPr>
            <w:tcW w:w="744" w:type="pct"/>
            <w:shd w:val="clear" w:color="auto" w:fill="auto"/>
          </w:tcPr>
          <w:p w:rsidR="00E70AAD" w:rsidRPr="00E84507" w:rsidRDefault="009D7364" w:rsidP="00E70A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Chișinău, sediul Buiucani</w:t>
            </w:r>
          </w:p>
        </w:tc>
        <w:tc>
          <w:tcPr>
            <w:tcW w:w="837" w:type="pct"/>
            <w:shd w:val="clear" w:color="auto" w:fill="auto"/>
          </w:tcPr>
          <w:p w:rsidR="00E70AAD" w:rsidRPr="00E84507" w:rsidRDefault="009D7364" w:rsidP="00E70A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Chișinău, sediul Rîșcani</w:t>
            </w:r>
          </w:p>
        </w:tc>
      </w:tr>
      <w:tr w:rsidR="00E70AAD" w:rsidRPr="00E84507" w:rsidTr="00AC0171">
        <w:trPr>
          <w:jc w:val="center"/>
        </w:trPr>
        <w:tc>
          <w:tcPr>
            <w:tcW w:w="835" w:type="pct"/>
            <w:shd w:val="clear" w:color="auto" w:fill="auto"/>
          </w:tcPr>
          <w:p w:rsidR="00E70AAD" w:rsidRPr="00E84507" w:rsidRDefault="00E70AAD" w:rsidP="00E70A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4507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="009D7364" w:rsidRPr="00E84507">
              <w:rPr>
                <w:rFonts w:ascii="Times New Roman" w:hAnsi="Times New Roman" w:cs="Times New Roman"/>
                <w:b/>
                <w:lang w:val="ro-RO"/>
              </w:rPr>
              <w:t>294</w:t>
            </w:r>
          </w:p>
        </w:tc>
        <w:tc>
          <w:tcPr>
            <w:tcW w:w="892" w:type="pct"/>
            <w:shd w:val="clear" w:color="auto" w:fill="auto"/>
          </w:tcPr>
          <w:p w:rsidR="00E70AAD" w:rsidRPr="00E84507" w:rsidRDefault="00E70AAD" w:rsidP="00E70A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4507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="009D7364" w:rsidRPr="00E84507">
              <w:rPr>
                <w:rFonts w:ascii="Times New Roman" w:hAnsi="Times New Roman" w:cs="Times New Roman"/>
                <w:b/>
                <w:lang w:val="ro-RO"/>
              </w:rPr>
              <w:t>252</w:t>
            </w:r>
          </w:p>
        </w:tc>
        <w:tc>
          <w:tcPr>
            <w:tcW w:w="893" w:type="pct"/>
            <w:shd w:val="clear" w:color="auto" w:fill="auto"/>
          </w:tcPr>
          <w:p w:rsidR="00E70AAD" w:rsidRPr="00E84507" w:rsidRDefault="00E70AAD" w:rsidP="00E70A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4507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="009D7364" w:rsidRPr="00E84507">
              <w:rPr>
                <w:rFonts w:ascii="Times New Roman" w:hAnsi="Times New Roman" w:cs="Times New Roman"/>
                <w:b/>
                <w:lang w:val="ro-RO"/>
              </w:rPr>
              <w:t>61</w:t>
            </w:r>
          </w:p>
        </w:tc>
        <w:tc>
          <w:tcPr>
            <w:tcW w:w="799" w:type="pct"/>
            <w:shd w:val="clear" w:color="auto" w:fill="auto"/>
          </w:tcPr>
          <w:p w:rsidR="00E70AAD" w:rsidRPr="00E84507" w:rsidRDefault="00E70AAD" w:rsidP="00E70A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4507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="009D7364" w:rsidRPr="00E84507">
              <w:rPr>
                <w:rFonts w:ascii="Times New Roman" w:hAnsi="Times New Roman" w:cs="Times New Roman"/>
                <w:b/>
                <w:lang w:val="ro-RO"/>
              </w:rPr>
              <w:t>15</w:t>
            </w:r>
          </w:p>
        </w:tc>
        <w:tc>
          <w:tcPr>
            <w:tcW w:w="744" w:type="pct"/>
            <w:shd w:val="clear" w:color="auto" w:fill="auto"/>
          </w:tcPr>
          <w:p w:rsidR="00E70AAD" w:rsidRPr="00E84507" w:rsidRDefault="00E70AAD" w:rsidP="00E70A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4507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="009D7364" w:rsidRPr="00E84507">
              <w:rPr>
                <w:rFonts w:ascii="Times New Roman" w:hAnsi="Times New Roman" w:cs="Times New Roman"/>
                <w:b/>
                <w:lang w:val="ro-RO"/>
              </w:rPr>
              <w:t>11</w:t>
            </w:r>
          </w:p>
        </w:tc>
        <w:tc>
          <w:tcPr>
            <w:tcW w:w="837" w:type="pct"/>
            <w:shd w:val="clear" w:color="auto" w:fill="auto"/>
          </w:tcPr>
          <w:p w:rsidR="00E70AAD" w:rsidRPr="00E84507" w:rsidRDefault="00E70AAD" w:rsidP="00E70AA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84507">
              <w:rPr>
                <w:rFonts w:ascii="Times New Roman" w:hAnsi="Times New Roman" w:cs="Times New Roman"/>
                <w:lang w:val="ro-RO"/>
              </w:rPr>
              <w:t xml:space="preserve">Numărul total de acțiuni de blocare a judecătorilor – </w:t>
            </w:r>
            <w:r w:rsidR="009D7364" w:rsidRPr="00E84507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E70AAD" w:rsidRPr="000C7562" w:rsidTr="00AC0171">
        <w:trPr>
          <w:jc w:val="center"/>
        </w:trPr>
        <w:tc>
          <w:tcPr>
            <w:tcW w:w="835" w:type="pct"/>
            <w:shd w:val="clear" w:color="auto" w:fill="auto"/>
          </w:tcPr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Cupcea Veronica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40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Buzu Ecaterina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34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Şcolnic Oleg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33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Negreanu Igor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31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Gangal Olga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30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Lavciuc Elvira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28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Moşneguţu Ramona 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- 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28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Stihi Vasile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27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Iarmaliuc Ludmila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26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Severin Viorica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6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Balan Alina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4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Balan Andrei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Postică Aureliu 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Hârbu Iurie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 ori)</w:t>
            </w:r>
          </w:p>
          <w:p w:rsidR="00031CBC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lastRenderedPageBreak/>
              <w:t xml:space="preserve">Popa Gheorghe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 ori)</w:t>
            </w:r>
          </w:p>
          <w:p w:rsidR="00E70AAD" w:rsidRPr="000C7562" w:rsidRDefault="00031CBC" w:rsidP="00031CBC">
            <w:pPr>
              <w:pStyle w:val="ListParagraph"/>
              <w:numPr>
                <w:ilvl w:val="0"/>
                <w:numId w:val="10"/>
              </w:numPr>
              <w:ind w:left="313" w:hanging="31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Varaniţa Viorelia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 ori)</w:t>
            </w:r>
          </w:p>
        </w:tc>
        <w:tc>
          <w:tcPr>
            <w:tcW w:w="892" w:type="pct"/>
            <w:shd w:val="clear" w:color="auto" w:fill="auto"/>
          </w:tcPr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lastRenderedPageBreak/>
              <w:t xml:space="preserve">Mironov Oxana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14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Puşcaş  Viorel 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14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Cerbu Adrian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13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Guţu Andrei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13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Cojocaru Mihail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Costaș Natalia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Donos  Aliona 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Eremciuc  Ghenadie 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- 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Ghercavii Svetlana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Pădurari  Valeriu 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Roșca  Alexandru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Stanila Diana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Vrînceanu  Anatolii  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- 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Gherasim  Dumitru 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10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lastRenderedPageBreak/>
              <w:t xml:space="preserve">Ghizdari Ion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8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Popescu Ion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8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Trocin Lilia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8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Cheptea Cristina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7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Ciumaș Oleg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7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Corcea  Nicolae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7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Malcoci Iurie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7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Păcaleu I.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7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Craveț Hristina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6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Clevadî Natalia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5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Cucerescu Ana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Grumeza  Elena 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Mazureț Roman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Melnic Svetlana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2 ori)</w:t>
            </w:r>
          </w:p>
          <w:p w:rsidR="00AD40BF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Puşca Dumitru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 ori)</w:t>
            </w:r>
          </w:p>
          <w:p w:rsidR="00E70AAD" w:rsidRPr="000C7562" w:rsidRDefault="00AD40BF" w:rsidP="00AD40BF">
            <w:pPr>
              <w:pStyle w:val="ListParagraph"/>
              <w:numPr>
                <w:ilvl w:val="0"/>
                <w:numId w:val="10"/>
              </w:numPr>
              <w:tabs>
                <w:tab w:val="left" w:pos="3261"/>
              </w:tabs>
              <w:ind w:left="432" w:hanging="283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Talpa  Ion 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 ori)</w:t>
            </w:r>
          </w:p>
        </w:tc>
        <w:tc>
          <w:tcPr>
            <w:tcW w:w="893" w:type="pct"/>
            <w:shd w:val="clear" w:color="auto" w:fill="auto"/>
          </w:tcPr>
          <w:p w:rsidR="00BF6DD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lastRenderedPageBreak/>
              <w:t xml:space="preserve">Berdilă Tudor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9 ori)</w:t>
            </w:r>
          </w:p>
          <w:p w:rsidR="00BF6DD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Buşuleac Mihail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8 ori)</w:t>
            </w:r>
          </w:p>
          <w:p w:rsidR="00BF6DD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Bancov Evgheni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6 ori)</w:t>
            </w:r>
          </w:p>
          <w:p w:rsidR="00BF6DD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Bosîi Dumitru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6 ori)</w:t>
            </w:r>
          </w:p>
          <w:p w:rsidR="00BF6DD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Caitaz Svetlana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6 ori)</w:t>
            </w:r>
          </w:p>
          <w:p w:rsidR="00BF6DD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Mironov  Andrei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6 ori)</w:t>
            </w:r>
          </w:p>
          <w:p w:rsidR="00BF6DD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Uzun Svetlana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6 ori)</w:t>
            </w:r>
          </w:p>
          <w:p w:rsidR="00BF6DD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Gorlenco Inga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5 ori)</w:t>
            </w:r>
          </w:p>
          <w:p w:rsidR="00BF6DD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Turculet Leonid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4 ori)</w:t>
            </w:r>
          </w:p>
          <w:p w:rsidR="00BF6DD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Cotea Ion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3 ori)</w:t>
            </w:r>
          </w:p>
          <w:p w:rsidR="00BF6DD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Curtiș Marina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 ori)</w:t>
            </w:r>
          </w:p>
          <w:p w:rsidR="00E70AAD" w:rsidRPr="000C7562" w:rsidRDefault="00BF6DDD" w:rsidP="00BF6DDD">
            <w:pPr>
              <w:pStyle w:val="ListParagraph"/>
              <w:numPr>
                <w:ilvl w:val="0"/>
                <w:numId w:val="10"/>
              </w:numPr>
              <w:tabs>
                <w:tab w:val="left" w:pos="2168"/>
              </w:tabs>
              <w:ind w:left="385" w:hanging="38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bCs/>
                <w:color w:val="000000"/>
                <w:lang w:val="ro-RO" w:eastAsia="ru-RU"/>
              </w:rPr>
              <w:t xml:space="preserve">Dvurecenschii  Evghenii  - </w:t>
            </w:r>
            <w:r w:rsidRPr="000C756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 xml:space="preserve">(blocat de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1 ori)</w:t>
            </w:r>
          </w:p>
        </w:tc>
        <w:tc>
          <w:tcPr>
            <w:tcW w:w="799" w:type="pct"/>
            <w:shd w:val="clear" w:color="auto" w:fill="auto"/>
          </w:tcPr>
          <w:p w:rsidR="00967846" w:rsidRPr="000C7562" w:rsidRDefault="00967846" w:rsidP="00967846">
            <w:pPr>
              <w:pStyle w:val="ListParagraph"/>
              <w:numPr>
                <w:ilvl w:val="0"/>
                <w:numId w:val="10"/>
              </w:numPr>
              <w:tabs>
                <w:tab w:val="left" w:pos="2848"/>
              </w:tabs>
              <w:ind w:left="47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Corcea Nicolae –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3 ori)</w:t>
            </w:r>
          </w:p>
          <w:p w:rsidR="00967846" w:rsidRPr="000C7562" w:rsidRDefault="00967846" w:rsidP="00967846">
            <w:pPr>
              <w:pStyle w:val="ListParagraph"/>
              <w:numPr>
                <w:ilvl w:val="0"/>
                <w:numId w:val="10"/>
              </w:numPr>
              <w:tabs>
                <w:tab w:val="left" w:pos="2848"/>
              </w:tabs>
              <w:ind w:left="47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Arhip Alexandru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2 ori)</w:t>
            </w:r>
          </w:p>
          <w:p w:rsidR="00967846" w:rsidRPr="000C7562" w:rsidRDefault="00967846" w:rsidP="00967846">
            <w:pPr>
              <w:pStyle w:val="ListParagraph"/>
              <w:numPr>
                <w:ilvl w:val="0"/>
                <w:numId w:val="10"/>
              </w:numPr>
              <w:tabs>
                <w:tab w:val="left" w:pos="2848"/>
              </w:tabs>
              <w:ind w:left="47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Bularu Sergiu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2 ori)</w:t>
            </w:r>
          </w:p>
          <w:p w:rsidR="00967846" w:rsidRPr="000C7562" w:rsidRDefault="00967846" w:rsidP="00967846">
            <w:pPr>
              <w:pStyle w:val="ListParagraph"/>
              <w:numPr>
                <w:ilvl w:val="0"/>
                <w:numId w:val="10"/>
              </w:numPr>
              <w:tabs>
                <w:tab w:val="left" w:pos="2848"/>
              </w:tabs>
              <w:ind w:left="47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Chistol  Djeta 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2 ori)</w:t>
            </w:r>
          </w:p>
          <w:p w:rsidR="00967846" w:rsidRPr="000C7562" w:rsidRDefault="00967846" w:rsidP="00967846">
            <w:pPr>
              <w:pStyle w:val="ListParagraph"/>
              <w:numPr>
                <w:ilvl w:val="0"/>
                <w:numId w:val="10"/>
              </w:numPr>
              <w:tabs>
                <w:tab w:val="left" w:pos="2848"/>
              </w:tabs>
              <w:ind w:left="47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Barbos  Ludmila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967846" w:rsidRPr="000C7562" w:rsidRDefault="00967846" w:rsidP="00967846">
            <w:pPr>
              <w:pStyle w:val="ListParagraph"/>
              <w:numPr>
                <w:ilvl w:val="0"/>
                <w:numId w:val="10"/>
              </w:numPr>
              <w:tabs>
                <w:tab w:val="left" w:pos="2848"/>
              </w:tabs>
              <w:ind w:left="47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Costiuc Elena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967846" w:rsidRPr="000C7562" w:rsidRDefault="00967846" w:rsidP="00967846">
            <w:pPr>
              <w:pStyle w:val="ListParagraph"/>
              <w:numPr>
                <w:ilvl w:val="0"/>
                <w:numId w:val="10"/>
              </w:numPr>
              <w:tabs>
                <w:tab w:val="left" w:pos="2848"/>
              </w:tabs>
              <w:ind w:left="47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Manoli Grigore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967846" w:rsidRPr="000C7562" w:rsidRDefault="00967846" w:rsidP="00967846">
            <w:pPr>
              <w:pStyle w:val="ListParagraph"/>
              <w:numPr>
                <w:ilvl w:val="0"/>
                <w:numId w:val="10"/>
              </w:numPr>
              <w:tabs>
                <w:tab w:val="left" w:pos="2848"/>
              </w:tabs>
              <w:ind w:left="47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Mazur  Nadejda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967846" w:rsidRPr="000C7562" w:rsidRDefault="00967846" w:rsidP="00967846">
            <w:pPr>
              <w:pStyle w:val="ListParagraph"/>
              <w:numPr>
                <w:ilvl w:val="0"/>
                <w:numId w:val="10"/>
              </w:numPr>
              <w:tabs>
                <w:tab w:val="left" w:pos="2848"/>
              </w:tabs>
              <w:ind w:left="47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Palanciuc Ecaterina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846505" w:rsidRPr="000C7562" w:rsidRDefault="00967846" w:rsidP="00967846">
            <w:pPr>
              <w:pStyle w:val="ListParagraph"/>
              <w:numPr>
                <w:ilvl w:val="0"/>
                <w:numId w:val="10"/>
              </w:numPr>
              <w:tabs>
                <w:tab w:val="left" w:pos="2848"/>
              </w:tabs>
              <w:ind w:left="47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Tizu Svetlana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</w:tc>
        <w:tc>
          <w:tcPr>
            <w:tcW w:w="744" w:type="pct"/>
            <w:shd w:val="clear" w:color="auto" w:fill="auto"/>
          </w:tcPr>
          <w:p w:rsidR="006451AC" w:rsidRPr="000C7562" w:rsidRDefault="006451AC" w:rsidP="00DD07BC">
            <w:pPr>
              <w:pStyle w:val="ListParagraph"/>
              <w:numPr>
                <w:ilvl w:val="0"/>
                <w:numId w:val="10"/>
              </w:numPr>
              <w:tabs>
                <w:tab w:val="left" w:pos="5748"/>
              </w:tabs>
              <w:ind w:left="274" w:hanging="27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Muntean Vasilisa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– (blocat de 2 ori)</w:t>
            </w:r>
          </w:p>
          <w:p w:rsidR="006451AC" w:rsidRPr="000C7562" w:rsidRDefault="006451AC" w:rsidP="00DD07BC">
            <w:pPr>
              <w:pStyle w:val="ListParagraph"/>
              <w:numPr>
                <w:ilvl w:val="0"/>
                <w:numId w:val="10"/>
              </w:numPr>
              <w:tabs>
                <w:tab w:val="left" w:pos="5748"/>
              </w:tabs>
              <w:ind w:left="274" w:hanging="27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Rațoi Victor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2 ori)</w:t>
            </w:r>
          </w:p>
          <w:p w:rsidR="006451AC" w:rsidRPr="000C7562" w:rsidRDefault="006451AC" w:rsidP="00DD07BC">
            <w:pPr>
              <w:pStyle w:val="ListParagraph"/>
              <w:numPr>
                <w:ilvl w:val="0"/>
                <w:numId w:val="10"/>
              </w:numPr>
              <w:tabs>
                <w:tab w:val="left" w:pos="5748"/>
              </w:tabs>
              <w:ind w:left="274" w:hanging="27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Diaconu Mihail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6451AC" w:rsidRPr="000C7562" w:rsidRDefault="006451AC" w:rsidP="00DD07BC">
            <w:pPr>
              <w:pStyle w:val="ListParagraph"/>
              <w:numPr>
                <w:ilvl w:val="0"/>
                <w:numId w:val="10"/>
              </w:numPr>
              <w:tabs>
                <w:tab w:val="left" w:pos="5748"/>
              </w:tabs>
              <w:ind w:left="274" w:hanging="27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Moscalciuc Galina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6451AC" w:rsidRPr="000C7562" w:rsidRDefault="006451AC" w:rsidP="00DD07BC">
            <w:pPr>
              <w:pStyle w:val="ListParagraph"/>
              <w:numPr>
                <w:ilvl w:val="0"/>
                <w:numId w:val="10"/>
              </w:numPr>
              <w:tabs>
                <w:tab w:val="left" w:pos="5748"/>
              </w:tabs>
              <w:ind w:left="274" w:hanging="27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Muruianu Maria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6451AC" w:rsidRPr="000C7562" w:rsidRDefault="006451AC" w:rsidP="00DD07BC">
            <w:pPr>
              <w:pStyle w:val="ListParagraph"/>
              <w:numPr>
                <w:ilvl w:val="0"/>
                <w:numId w:val="10"/>
              </w:numPr>
              <w:tabs>
                <w:tab w:val="left" w:pos="5748"/>
              </w:tabs>
              <w:ind w:left="274" w:hanging="27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Niculcea Andrei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6451AC" w:rsidRPr="000C7562" w:rsidRDefault="006451AC" w:rsidP="00DD07BC">
            <w:pPr>
              <w:pStyle w:val="ListParagraph"/>
              <w:numPr>
                <w:ilvl w:val="0"/>
                <w:numId w:val="10"/>
              </w:numPr>
              <w:tabs>
                <w:tab w:val="left" w:pos="5748"/>
              </w:tabs>
              <w:ind w:left="274" w:hanging="274"/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Plămădeală Ghenadie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6451AC" w:rsidRPr="000C7562" w:rsidRDefault="006451AC" w:rsidP="00DD07BC">
            <w:pPr>
              <w:pStyle w:val="ListParagraph"/>
              <w:numPr>
                <w:ilvl w:val="0"/>
                <w:numId w:val="10"/>
              </w:numPr>
              <w:tabs>
                <w:tab w:val="left" w:pos="5748"/>
              </w:tabs>
              <w:ind w:left="274" w:hanging="27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Pruteanu Liuba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E70AAD" w:rsidRPr="000C7562" w:rsidRDefault="006451AC" w:rsidP="00DD07BC">
            <w:pPr>
              <w:pStyle w:val="ListParagraph"/>
              <w:numPr>
                <w:ilvl w:val="0"/>
                <w:numId w:val="10"/>
              </w:numPr>
              <w:tabs>
                <w:tab w:val="left" w:pos="5748"/>
              </w:tabs>
              <w:ind w:left="274" w:hanging="274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Ursachi Corina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</w:tc>
        <w:tc>
          <w:tcPr>
            <w:tcW w:w="837" w:type="pct"/>
            <w:shd w:val="clear" w:color="auto" w:fill="auto"/>
          </w:tcPr>
          <w:p w:rsidR="000B5709" w:rsidRPr="000C7562" w:rsidRDefault="000B5709" w:rsidP="000B5709">
            <w:pPr>
              <w:pStyle w:val="ListParagraph"/>
              <w:numPr>
                <w:ilvl w:val="0"/>
                <w:numId w:val="10"/>
              </w:numPr>
              <w:tabs>
                <w:tab w:val="left" w:pos="4048"/>
              </w:tabs>
              <w:ind w:left="51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Galben Anatolie –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3 ori)</w:t>
            </w:r>
          </w:p>
          <w:p w:rsidR="000B5709" w:rsidRPr="000C7562" w:rsidRDefault="000B5709" w:rsidP="000B5709">
            <w:pPr>
              <w:pStyle w:val="ListParagraph"/>
              <w:numPr>
                <w:ilvl w:val="0"/>
                <w:numId w:val="10"/>
              </w:numPr>
              <w:tabs>
                <w:tab w:val="left" w:pos="4048"/>
              </w:tabs>
              <w:ind w:left="51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Barbacaru Igor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  <w:p w:rsidR="00047DB8" w:rsidRPr="000C7562" w:rsidRDefault="000B5709" w:rsidP="000B5709">
            <w:pPr>
              <w:pStyle w:val="ListParagraph"/>
              <w:numPr>
                <w:ilvl w:val="0"/>
                <w:numId w:val="10"/>
              </w:numPr>
              <w:tabs>
                <w:tab w:val="left" w:pos="4048"/>
              </w:tabs>
              <w:ind w:left="516" w:hanging="425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0C756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Mîţu Gheorghe - </w:t>
            </w:r>
            <w:r w:rsidRPr="000C756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>(blocat de 1 ori)</w:t>
            </w:r>
          </w:p>
        </w:tc>
      </w:tr>
    </w:tbl>
    <w:p w:rsidR="000D15EC" w:rsidRPr="00E84507" w:rsidRDefault="000D15EC" w:rsidP="006A0EF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E84507" w:rsidRDefault="00E7756E" w:rsidP="00EE4B97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  <w:sectPr w:rsidR="00E7756E" w:rsidRPr="00E84507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4C796C" w:rsidRPr="00E84507" w:rsidRDefault="00EE4B97" w:rsidP="00EE4B9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Examinat de același judecător/complet</w:t>
      </w:r>
    </w:p>
    <w:p w:rsidR="004C796C" w:rsidRPr="00E84507" w:rsidRDefault="004C796C" w:rsidP="008441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Suplimentar, în tabelul Excel anexat la acest Raport este prezentată informația privind utilizarea </w:t>
      </w:r>
      <w:r w:rsidR="00715D59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procesul de înregistrare și repartizare a dosarelor prin intermediul PIGD a opțiunii </w:t>
      </w:r>
      <w:r w:rsidRPr="00E84507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. Utilizarea opțiunii date permite repartizarea </w:t>
      </w:r>
      <w:r w:rsidRPr="00E84507">
        <w:rPr>
          <w:rFonts w:ascii="Times New Roman" w:hAnsi="Times New Roman" w:cs="Times New Roman"/>
          <w:b/>
          <w:i/>
          <w:sz w:val="24"/>
          <w:szCs w:val="24"/>
          <w:lang w:val="ro-RO"/>
        </w:rPr>
        <w:t>automată – directă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a dosarului înregistrat </w:t>
      </w:r>
      <w:r w:rsidRPr="00E84507">
        <w:rPr>
          <w:rFonts w:ascii="Times New Roman" w:hAnsi="Times New Roman" w:cs="Times New Roman"/>
          <w:i/>
          <w:sz w:val="24"/>
          <w:szCs w:val="24"/>
          <w:lang w:val="ro-RO"/>
        </w:rPr>
        <w:t>Judecătorului raportor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care este indicat în dosarul salvat anterior în PIGD.</w:t>
      </w:r>
    </w:p>
    <w:p w:rsidR="004C796C" w:rsidRPr="00E84507" w:rsidRDefault="004C796C" w:rsidP="008441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În urma analizei datelor privind acțiunile de utilizare a opțiunii </w:t>
      </w:r>
      <w:r w:rsidRPr="00E84507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="00715D59" w:rsidRPr="00E8450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salvate în PIGD în perioada </w:t>
      </w:r>
      <w:r w:rsidR="006A0EFA"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– </w:t>
      </w:r>
      <w:r w:rsidR="00876970" w:rsidRPr="00E84507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F600E8" w:rsidRPr="00E8450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A0EFA"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00E8" w:rsidRPr="00E84507">
        <w:rPr>
          <w:rFonts w:ascii="Times New Roman" w:hAnsi="Times New Roman" w:cs="Times New Roman"/>
          <w:b/>
          <w:sz w:val="24"/>
          <w:szCs w:val="24"/>
          <w:lang w:val="ro-RO"/>
        </w:rPr>
        <w:t>ianuarie</w:t>
      </w:r>
      <w:r w:rsidR="006A0EFA"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F600E8" w:rsidRPr="00E84507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15D59" w:rsidRPr="00E8450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au fost constatate următoarele</w:t>
      </w:r>
      <w:r w:rsidR="009E37FB" w:rsidRPr="00E84507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3"/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09565C" w:rsidRPr="00E84507" w:rsidRDefault="0009565C" w:rsidP="00844136">
      <w:pPr>
        <w:pStyle w:val="ListParagraph"/>
        <w:numPr>
          <w:ilvl w:val="0"/>
          <w:numId w:val="45"/>
        </w:numPr>
        <w:tabs>
          <w:tab w:val="left" w:pos="554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Curtea Supremă de Justiție </w:t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– </w:t>
      </w:r>
      <w:r w:rsidRPr="00E8450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62 dosare;</w:t>
      </w:r>
    </w:p>
    <w:p w:rsidR="0009565C" w:rsidRPr="00E84507" w:rsidRDefault="0009565C" w:rsidP="00844136">
      <w:pPr>
        <w:pStyle w:val="ListParagraph"/>
        <w:numPr>
          <w:ilvl w:val="0"/>
          <w:numId w:val="45"/>
        </w:numPr>
        <w:tabs>
          <w:tab w:val="left" w:pos="554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Curtea de Apel Bălți </w:t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E8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37</w:t>
      </w:r>
      <w:r w:rsidRPr="00E8450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09565C" w:rsidRPr="00E84507" w:rsidRDefault="0009565C" w:rsidP="00844136">
      <w:pPr>
        <w:pStyle w:val="ListParagraph"/>
        <w:numPr>
          <w:ilvl w:val="0"/>
          <w:numId w:val="45"/>
        </w:numPr>
        <w:tabs>
          <w:tab w:val="left" w:pos="554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Chișinău, sediul Centru </w:t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E8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25</w:t>
      </w:r>
      <w:r w:rsidRPr="00E8450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09565C" w:rsidRPr="00E84507" w:rsidRDefault="0009565C" w:rsidP="00844136">
      <w:pPr>
        <w:pStyle w:val="ListParagraph"/>
        <w:numPr>
          <w:ilvl w:val="0"/>
          <w:numId w:val="45"/>
        </w:numPr>
        <w:tabs>
          <w:tab w:val="left" w:pos="554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Curtea de Apel Chișinău </w:t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E8450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18 dosare;</w:t>
      </w:r>
    </w:p>
    <w:p w:rsidR="0009565C" w:rsidRPr="00E84507" w:rsidRDefault="0009565C" w:rsidP="00844136">
      <w:pPr>
        <w:pStyle w:val="ListParagraph"/>
        <w:numPr>
          <w:ilvl w:val="0"/>
          <w:numId w:val="45"/>
        </w:numPr>
        <w:tabs>
          <w:tab w:val="left" w:pos="554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Chișinău, sediul Rîșcani </w:t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E8450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11 dosare;</w:t>
      </w:r>
    </w:p>
    <w:p w:rsidR="0009565C" w:rsidRPr="00E84507" w:rsidRDefault="0009565C" w:rsidP="00844136">
      <w:pPr>
        <w:pStyle w:val="ListParagraph"/>
        <w:numPr>
          <w:ilvl w:val="0"/>
          <w:numId w:val="45"/>
        </w:numPr>
        <w:tabs>
          <w:tab w:val="left" w:pos="554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Chișinău, sediul Botanica </w:t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E8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7</w:t>
      </w:r>
      <w:r w:rsidRPr="00E8450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09565C" w:rsidRPr="00E84507" w:rsidRDefault="0009565C" w:rsidP="00844136">
      <w:pPr>
        <w:pStyle w:val="ListParagraph"/>
        <w:numPr>
          <w:ilvl w:val="0"/>
          <w:numId w:val="45"/>
        </w:numPr>
        <w:tabs>
          <w:tab w:val="left" w:pos="554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Chișinău, sediul Ciocana </w:t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E8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5</w:t>
      </w:r>
      <w:r w:rsidRPr="00E8450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09565C" w:rsidRPr="00E84507" w:rsidRDefault="0009565C" w:rsidP="00844136">
      <w:pPr>
        <w:pStyle w:val="ListParagraph"/>
        <w:numPr>
          <w:ilvl w:val="0"/>
          <w:numId w:val="45"/>
        </w:numPr>
        <w:tabs>
          <w:tab w:val="left" w:pos="554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Bălţi </w:t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</w:r>
      <w:r w:rsidRPr="00E8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ab/>
        <w:t xml:space="preserve">- </w:t>
      </w:r>
      <w:r w:rsidRPr="00E8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5</w:t>
      </w:r>
      <w:r w:rsidRPr="00E8450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dosare:</w:t>
      </w:r>
    </w:p>
    <w:p w:rsidR="00FC37FF" w:rsidRPr="00E84507" w:rsidRDefault="00FC37FF" w:rsidP="00844136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highlight w:val="red"/>
          <w:lang w:val="ro-RO"/>
        </w:rPr>
      </w:pPr>
    </w:p>
    <w:p w:rsidR="00B4063B" w:rsidRPr="00E84507" w:rsidRDefault="00B4063B" w:rsidP="00844136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Modificarea rolului de utilizator PIGD - Judecător</w:t>
      </w:r>
    </w:p>
    <w:p w:rsidR="009E37FB" w:rsidRPr="00E84507" w:rsidRDefault="00B4063B" w:rsidP="008441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sz w:val="24"/>
          <w:szCs w:val="24"/>
          <w:lang w:val="ro-RO"/>
        </w:rPr>
        <w:t>Tabelul Excel anexat la acest Raport conține informație privind modifi</w:t>
      </w:r>
      <w:r w:rsidR="009E37FB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carea datelor utilizatorului PIGD – </w:t>
      </w:r>
      <w:r w:rsidR="009E37FB" w:rsidRPr="00E84507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</w:t>
      </w:r>
      <w:r w:rsidR="009E37FB"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pentru fiecare instanță judecătorească. Conform informațiilor extrase de pe serverul CTS care găzduiește sistemul PIGD în perioada </w:t>
      </w:r>
      <w:r w:rsidR="008D100D"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01 - </w:t>
      </w:r>
      <w:r w:rsidR="006A0EFA" w:rsidRPr="00E84507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09565C" w:rsidRPr="00E8450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A0EFA"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9565C" w:rsidRPr="00E84507">
        <w:rPr>
          <w:rFonts w:ascii="Times New Roman" w:hAnsi="Times New Roman" w:cs="Times New Roman"/>
          <w:b/>
          <w:sz w:val="24"/>
          <w:szCs w:val="24"/>
          <w:lang w:val="ro-RO"/>
        </w:rPr>
        <w:t>ianuarie</w:t>
      </w:r>
      <w:r w:rsidR="006A0EFA"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09565C" w:rsidRPr="00E84507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9E37FB"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37FB" w:rsidRPr="00E84507">
        <w:rPr>
          <w:rFonts w:ascii="Times New Roman" w:hAnsi="Times New Roman" w:cs="Times New Roman"/>
          <w:sz w:val="24"/>
          <w:szCs w:val="24"/>
          <w:lang w:val="ro-RO"/>
        </w:rPr>
        <w:t>au fost realizate acțiuni de modificare a utilizatorilor PIGD ”</w:t>
      </w:r>
      <w:r w:rsidR="009E37FB" w:rsidRPr="00E84507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9E37FB" w:rsidRPr="00E84507">
        <w:rPr>
          <w:rFonts w:ascii="Times New Roman" w:hAnsi="Times New Roman" w:cs="Times New Roman"/>
          <w:sz w:val="24"/>
          <w:szCs w:val="24"/>
          <w:lang w:val="ro-RO"/>
        </w:rPr>
        <w:t>” în următoarele instanțe judecătorești</w:t>
      </w:r>
      <w:r w:rsidR="009E37FB" w:rsidRPr="00E84507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4"/>
      </w:r>
      <w:r w:rsidR="009E37FB" w:rsidRPr="00E8450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862B64" w:rsidRPr="00E84507" w:rsidRDefault="00862B64" w:rsidP="00844136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Judecătoria Cahul</w:t>
      </w:r>
      <w:r w:rsidRPr="00E8450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4 acțiuni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ștergere și de adăugare a rolului de judecător.</w:t>
      </w:r>
    </w:p>
    <w:p w:rsidR="00862B64" w:rsidRPr="00E84507" w:rsidRDefault="00862B64" w:rsidP="00844136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Judecătoria Comrat</w:t>
      </w:r>
      <w:r w:rsidRPr="00E8450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3 acțiuni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ștergere a rolului de judecător.</w:t>
      </w:r>
    </w:p>
    <w:p w:rsidR="00862B64" w:rsidRPr="00E84507" w:rsidRDefault="00862B64" w:rsidP="00844136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Curtea Supremă de Justiție</w:t>
      </w:r>
      <w:r w:rsidRPr="00E8450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2 acțiuni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862B64" w:rsidRPr="00E84507" w:rsidRDefault="00862B64" w:rsidP="00844136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E845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Judecătoria Cimișlia</w:t>
      </w:r>
      <w:r w:rsidRPr="00E8450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6E0CD2" w:rsidRPr="00E8450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2 acțiuni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ștergere a rolului de judecător.</w:t>
      </w:r>
    </w:p>
    <w:p w:rsidR="009A2F88" w:rsidRPr="00844136" w:rsidRDefault="009A2F88" w:rsidP="008441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E84507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Lista instanțelor judecătorești cu un număr mare de judecători blocați în perioada </w:t>
      </w:r>
      <w:r w:rsidR="007E5049" w:rsidRPr="00E84507">
        <w:rPr>
          <w:rFonts w:ascii="Times New Roman" w:hAnsi="Times New Roman" w:cs="Times New Roman"/>
          <w:b/>
          <w:sz w:val="24"/>
          <w:szCs w:val="24"/>
          <w:lang w:val="ro-RO"/>
        </w:rPr>
        <w:t>august, 2016</w:t>
      </w:r>
      <w:r w:rsidR="00747783"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7E5049" w:rsidRPr="00E84507">
        <w:rPr>
          <w:rFonts w:ascii="Times New Roman" w:hAnsi="Times New Roman" w:cs="Times New Roman"/>
          <w:b/>
          <w:sz w:val="24"/>
          <w:szCs w:val="24"/>
          <w:lang w:val="ro-RO"/>
        </w:rPr>
        <w:t>ianuarie,</w:t>
      </w:r>
      <w:r w:rsidR="00747783"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7E5049" w:rsidRPr="00E84507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70"/>
        <w:gridCol w:w="1332"/>
        <w:gridCol w:w="690"/>
        <w:gridCol w:w="869"/>
        <w:gridCol w:w="689"/>
        <w:gridCol w:w="870"/>
        <w:gridCol w:w="689"/>
        <w:gridCol w:w="871"/>
        <w:gridCol w:w="689"/>
        <w:gridCol w:w="870"/>
        <w:gridCol w:w="689"/>
        <w:gridCol w:w="827"/>
        <w:gridCol w:w="689"/>
        <w:gridCol w:w="771"/>
      </w:tblGrid>
      <w:tr w:rsidR="007E5049" w:rsidRPr="00E84507" w:rsidTr="00047DB8">
        <w:trPr>
          <w:trHeight w:val="300"/>
          <w:tblHeader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ianuarie 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decembrie 2016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noiembrie 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</w:tr>
      <w:tr w:rsidR="007E5049" w:rsidRPr="00E84507" w:rsidTr="00047DB8">
        <w:trPr>
          <w:trHeight w:val="540"/>
          <w:tblHeader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EB35DB" w:rsidRPr="00E84507" w:rsidTr="00047DB8">
        <w:trPr>
          <w:trHeight w:val="39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Orhei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B35DB" w:rsidRPr="00E84507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Bălţi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B35DB" w:rsidRPr="00E84507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Cahul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EB35DB" w:rsidRPr="00E84507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Centru, mun. Chişinău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</w:tr>
      <w:tr w:rsidR="00EB35DB" w:rsidRPr="00E84507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Buiucani, mun. Chişinău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</w:tr>
      <w:tr w:rsidR="00EB35DB" w:rsidRPr="00E84507" w:rsidTr="00047DB8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Rîşcani, mun. Chişinău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</w:tbl>
    <w:p w:rsidR="00B659BA" w:rsidRPr="00E84507" w:rsidRDefault="00B659BA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59BA" w:rsidRPr="00E84507" w:rsidRDefault="00B659BA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59BA" w:rsidRPr="00E84507" w:rsidRDefault="00B659BA" w:rsidP="009A2F88">
      <w:pPr>
        <w:jc w:val="both"/>
        <w:rPr>
          <w:lang w:val="ro-RO"/>
        </w:rPr>
      </w:pPr>
    </w:p>
    <w:p w:rsidR="00983F9C" w:rsidRPr="00E84507" w:rsidRDefault="00983F9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3F9C" w:rsidRPr="00E84507" w:rsidRDefault="00983F9C">
      <w:pPr>
        <w:rPr>
          <w:rFonts w:ascii="Times New Roman" w:hAnsi="Times New Roman" w:cs="Times New Roman"/>
          <w:sz w:val="24"/>
          <w:szCs w:val="24"/>
          <w:lang w:val="ro-RO"/>
        </w:rPr>
        <w:sectPr w:rsidR="00983F9C" w:rsidRPr="00E84507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E93BA7" w:rsidRPr="00E84507" w:rsidRDefault="00E93BA7" w:rsidP="00392200">
      <w:pPr>
        <w:shd w:val="clear" w:color="auto" w:fill="FFFFFF" w:themeFill="background1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1. </w:t>
      </w:r>
      <w:r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Instanțele judecătorești cu un număr </w:t>
      </w:r>
      <w:r w:rsidR="00476A7F"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„</w:t>
      </w:r>
      <w:r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mare de judecători blocați în perioada </w:t>
      </w:r>
      <w:r w:rsidR="007E5049"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august, 2016</w:t>
      </w:r>
      <w:r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7E5049"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ianuarie</w:t>
      </w:r>
      <w:r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A22345" w:rsidRPr="00E84507" w:rsidRDefault="00EB35D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84507">
        <w:rPr>
          <w:noProof/>
          <w:lang w:val="en-GB" w:eastAsia="en-GB"/>
        </w:rPr>
        <w:drawing>
          <wp:inline distT="0" distB="0" distL="0" distR="0" wp14:anchorId="2AB8CA98" wp14:editId="08350214">
            <wp:extent cx="9399494" cy="5862918"/>
            <wp:effectExtent l="0" t="0" r="11430" b="508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640F" w:rsidRPr="00E84507" w:rsidRDefault="0050640F">
      <w:pPr>
        <w:rPr>
          <w:rFonts w:ascii="Times New Roman" w:hAnsi="Times New Roman" w:cs="Times New Roman"/>
          <w:sz w:val="24"/>
          <w:szCs w:val="24"/>
          <w:lang w:val="ro-RO"/>
        </w:rPr>
        <w:sectPr w:rsidR="0050640F" w:rsidRPr="00E84507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9A2F88" w:rsidRPr="00E84507" w:rsidRDefault="009A2F88" w:rsidP="009A2F88">
      <w:pPr>
        <w:rPr>
          <w:rFonts w:ascii="Times New Roman" w:hAnsi="Times New Roman" w:cs="Times New Roman"/>
          <w:b/>
          <w:lang w:val="ro-RO"/>
        </w:rPr>
      </w:pPr>
      <w:r w:rsidRPr="00E84507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E84507">
        <w:rPr>
          <w:rFonts w:ascii="Times New Roman" w:hAnsi="Times New Roman" w:cs="Times New Roman"/>
          <w:b/>
          <w:lang w:val="ro-RO"/>
        </w:rPr>
        <w:t>5</w:t>
      </w:r>
      <w:r w:rsidRPr="00E84507">
        <w:rPr>
          <w:rFonts w:ascii="Times New Roman" w:hAnsi="Times New Roman" w:cs="Times New Roman"/>
          <w:b/>
          <w:lang w:val="ro-RO"/>
        </w:rPr>
        <w:t xml:space="preserve">.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Lista instanțelor judecătorești cu un număr mare de judecători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7E5049" w:rsidRPr="00E84507">
        <w:rPr>
          <w:rFonts w:ascii="Times New Roman" w:hAnsi="Times New Roman" w:cs="Times New Roman"/>
          <w:b/>
          <w:sz w:val="24"/>
          <w:szCs w:val="24"/>
          <w:lang w:val="ro-RO"/>
        </w:rPr>
        <w:t>august, 2016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7E5049" w:rsidRPr="00E84507">
        <w:rPr>
          <w:rFonts w:ascii="Times New Roman" w:hAnsi="Times New Roman" w:cs="Times New Roman"/>
          <w:b/>
          <w:sz w:val="24"/>
          <w:szCs w:val="24"/>
          <w:lang w:val="ro-RO"/>
        </w:rPr>
        <w:t>ianuarie,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E84507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09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0"/>
        <w:gridCol w:w="1427"/>
        <w:gridCol w:w="850"/>
        <w:gridCol w:w="810"/>
        <w:gridCol w:w="750"/>
        <w:gridCol w:w="649"/>
        <w:gridCol w:w="786"/>
        <w:gridCol w:w="701"/>
        <w:gridCol w:w="810"/>
        <w:gridCol w:w="649"/>
        <w:gridCol w:w="799"/>
        <w:gridCol w:w="716"/>
        <w:gridCol w:w="843"/>
        <w:gridCol w:w="720"/>
      </w:tblGrid>
      <w:tr w:rsidR="007E5049" w:rsidRPr="00E84507" w:rsidTr="0018611A">
        <w:trPr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ianuarie 2017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decembrie 2016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noiembrie 2016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2016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</w:tr>
      <w:tr w:rsidR="007E5049" w:rsidRPr="00E84507" w:rsidTr="0098224C">
        <w:trPr>
          <w:trHeight w:val="540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</w:tr>
      <w:tr w:rsidR="00437FAD" w:rsidRPr="00E84507" w:rsidTr="0098224C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437FAD" w:rsidRPr="00E84507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Hâncești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3860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437FAD" w:rsidRPr="00E84507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7FAD" w:rsidRPr="00E84507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Strășeni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</w:tr>
      <w:tr w:rsidR="00437FAD" w:rsidRPr="00E84507" w:rsidTr="0098224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37FAD" w:rsidRPr="00E84507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Căușeni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1809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  <w:tr w:rsidR="00437FAD" w:rsidRPr="00E84507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Cimișlia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1684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7FAD" w:rsidRPr="00E84507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Anenii Noi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539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1661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</w:tr>
      <w:tr w:rsidR="00437FAD" w:rsidRPr="00E84507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Ungheni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1343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37FAD" w:rsidRPr="00E84507" w:rsidTr="0098224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</w:tbl>
    <w:p w:rsidR="007D02F0" w:rsidRPr="00E84507" w:rsidRDefault="007D02F0" w:rsidP="00715D59">
      <w:pPr>
        <w:jc w:val="both"/>
        <w:rPr>
          <w:rFonts w:ascii="Times New Roman" w:hAnsi="Times New Roman" w:cs="Times New Roman"/>
          <w:lang w:val="ro-RO"/>
        </w:rPr>
      </w:pPr>
    </w:p>
    <w:p w:rsidR="003D017D" w:rsidRPr="00E84507" w:rsidRDefault="003D017D" w:rsidP="00715D59">
      <w:pPr>
        <w:jc w:val="both"/>
        <w:rPr>
          <w:lang w:val="ro-RO"/>
        </w:rPr>
      </w:pPr>
    </w:p>
    <w:p w:rsidR="003D017D" w:rsidRPr="00E84507" w:rsidRDefault="003D017D" w:rsidP="00715D59">
      <w:pPr>
        <w:jc w:val="both"/>
        <w:rPr>
          <w:lang w:val="ro-RO"/>
        </w:rPr>
        <w:sectPr w:rsidR="003D017D" w:rsidRPr="00E84507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253F59" w:rsidRPr="00E84507" w:rsidRDefault="00E93BA7" w:rsidP="009729C3">
      <w:pPr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2. </w:t>
      </w:r>
      <w:r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 judecătorești cu un număr mare de judecători salvați drept incompatibili în perioada </w:t>
      </w:r>
      <w:r w:rsidR="007E5049"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august, 2016</w:t>
      </w:r>
      <w:r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7E5049"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ianuarie,</w:t>
      </w:r>
      <w:r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E8450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747783" w:rsidRPr="00E84507" w:rsidRDefault="00437FA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4507">
        <w:rPr>
          <w:noProof/>
          <w:lang w:val="en-GB" w:eastAsia="en-GB"/>
        </w:rPr>
        <w:drawing>
          <wp:inline distT="0" distB="0" distL="0" distR="0" wp14:anchorId="1862F4D0" wp14:editId="20FABA5E">
            <wp:extent cx="9270124" cy="5686097"/>
            <wp:effectExtent l="0" t="0" r="7620" b="1016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47783" w:rsidRPr="00E84507"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7D02F0" w:rsidRPr="00E84507" w:rsidRDefault="007D02F0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E84507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blocați de la repartizare în perioada </w:t>
      </w:r>
      <w:r w:rsidR="007E5049" w:rsidRPr="00E84507">
        <w:rPr>
          <w:rFonts w:ascii="Times New Roman" w:hAnsi="Times New Roman" w:cs="Times New Roman"/>
          <w:b/>
          <w:sz w:val="24"/>
          <w:szCs w:val="24"/>
          <w:lang w:val="ro-RO"/>
        </w:rPr>
        <w:t>august, 2016</w:t>
      </w:r>
      <w:r w:rsidR="00D06D7B"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="007E5049" w:rsidRPr="00E84507">
        <w:rPr>
          <w:rFonts w:ascii="Times New Roman" w:hAnsi="Times New Roman" w:cs="Times New Roman"/>
          <w:b/>
          <w:sz w:val="24"/>
          <w:szCs w:val="24"/>
          <w:lang w:val="ro-RO"/>
        </w:rPr>
        <w:t>ianuarie,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E84507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37"/>
        <w:gridCol w:w="3272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</w:tblGrid>
      <w:tr w:rsidR="007E5049" w:rsidRPr="00E84507" w:rsidTr="0018611A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ianuarie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decembrie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noiembrie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</w:tr>
      <w:tr w:rsidR="007E5049" w:rsidRPr="00E84507" w:rsidTr="0011403E">
        <w:trPr>
          <w:trHeight w:val="5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EB35DB" w:rsidRPr="00E84507" w:rsidTr="00C15EB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Orhei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Bălţi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Cahul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Centru,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Buiucani,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Rîşcani,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Edineț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Strășeni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Căușeni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comercială de circumscripție, Chisinau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Botanica,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Ciocana, mun.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Criuleni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Ungheni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Chișinău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40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Bălți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Cahul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Curtea de Apel Comrat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Anenii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Hâncești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Soroca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Supremă de Justiție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B35DB" w:rsidRPr="00E84507" w:rsidTr="00C15EB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Cimișlia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Drochia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EB35DB" w:rsidRPr="00E84507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Militară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EB35DB" w:rsidRPr="00E84507" w:rsidRDefault="00EB35DB" w:rsidP="00EB3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</w:tbl>
    <w:p w:rsidR="00E7756E" w:rsidRPr="00E84507" w:rsidRDefault="00E7756E" w:rsidP="00C76BE1">
      <w:pPr>
        <w:rPr>
          <w:rFonts w:ascii="Times New Roman" w:hAnsi="Times New Roman" w:cs="Times New Roman"/>
          <w:b/>
          <w:lang w:val="ro-RO"/>
        </w:rPr>
        <w:sectPr w:rsidR="00E7756E" w:rsidRPr="00E84507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C76BE1" w:rsidRPr="00E84507" w:rsidRDefault="00C76BE1" w:rsidP="00C52401">
      <w:pPr>
        <w:shd w:val="clear" w:color="auto" w:fill="FFFFFF" w:themeFill="background1"/>
        <w:rPr>
          <w:rFonts w:ascii="Times New Roman" w:hAnsi="Times New Roman" w:cs="Times New Roman"/>
          <w:b/>
          <w:lang w:val="ro-RO"/>
        </w:rPr>
      </w:pPr>
      <w:r w:rsidRPr="00E84507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E84507">
        <w:rPr>
          <w:rFonts w:ascii="Times New Roman" w:hAnsi="Times New Roman" w:cs="Times New Roman"/>
          <w:b/>
          <w:lang w:val="ro-RO"/>
        </w:rPr>
        <w:t>7</w:t>
      </w:r>
      <w:r w:rsidRPr="00E84507">
        <w:rPr>
          <w:rFonts w:ascii="Times New Roman" w:hAnsi="Times New Roman" w:cs="Times New Roman"/>
          <w:b/>
          <w:lang w:val="ro-RO"/>
        </w:rPr>
        <w:t xml:space="preserve">.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Pr="00E845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A7579B" w:rsidRPr="00E84507">
        <w:rPr>
          <w:rFonts w:ascii="Times New Roman" w:hAnsi="Times New Roman" w:cs="Times New Roman"/>
          <w:b/>
          <w:sz w:val="24"/>
          <w:szCs w:val="24"/>
          <w:lang w:val="ro-RO"/>
        </w:rPr>
        <w:t>august, 2016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A7579B" w:rsidRPr="00E84507">
        <w:rPr>
          <w:rFonts w:ascii="Times New Roman" w:hAnsi="Times New Roman" w:cs="Times New Roman"/>
          <w:b/>
          <w:sz w:val="24"/>
          <w:szCs w:val="24"/>
          <w:lang w:val="ro-RO"/>
        </w:rPr>
        <w:t>ianuarie,</w:t>
      </w:r>
      <w:r w:rsidR="00D111C7"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A7579B" w:rsidRPr="00E84507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E845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8421" w:type="dxa"/>
        <w:tblInd w:w="93" w:type="dxa"/>
        <w:tblLook w:val="04A0" w:firstRow="1" w:lastRow="0" w:firstColumn="1" w:lastColumn="0" w:noHBand="0" w:noVBand="1"/>
      </w:tblPr>
      <w:tblGrid>
        <w:gridCol w:w="482"/>
        <w:gridCol w:w="2975"/>
        <w:gridCol w:w="810"/>
        <w:gridCol w:w="1006"/>
        <w:gridCol w:w="1061"/>
        <w:gridCol w:w="1080"/>
        <w:gridCol w:w="900"/>
        <w:gridCol w:w="1006"/>
        <w:gridCol w:w="810"/>
        <w:gridCol w:w="1006"/>
        <w:gridCol w:w="900"/>
        <w:gridCol w:w="1006"/>
        <w:gridCol w:w="881"/>
        <w:gridCol w:w="1006"/>
        <w:gridCol w:w="1746"/>
        <w:gridCol w:w="1746"/>
      </w:tblGrid>
      <w:tr w:rsidR="007E5049" w:rsidRPr="00E84507" w:rsidTr="0018611A">
        <w:trPr>
          <w:gridAfter w:val="2"/>
          <w:wAfter w:w="3492" w:type="dxa"/>
          <w:trHeight w:val="300"/>
          <w:tblHeader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ianuarie 2017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decembrie 2016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noiembrie 2016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2016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2016</w:t>
            </w:r>
          </w:p>
        </w:tc>
      </w:tr>
      <w:tr w:rsidR="007E5049" w:rsidRPr="00E84507" w:rsidTr="00082A2B">
        <w:trPr>
          <w:gridAfter w:val="2"/>
          <w:wAfter w:w="3492" w:type="dxa"/>
          <w:trHeight w:val="540"/>
          <w:tblHeader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E5049" w:rsidRPr="00E84507" w:rsidRDefault="007E5049" w:rsidP="007E5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judecători</w:t>
            </w:r>
          </w:p>
        </w:tc>
      </w:tr>
      <w:tr w:rsidR="00437FAD" w:rsidRPr="00E84507" w:rsidTr="00082A2B">
        <w:trPr>
          <w:trHeight w:val="57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Edineț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1002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3417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Hâncești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3860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83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434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Drochia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3794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98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315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Strășeni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105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113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Soroca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84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Căușeni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76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Cimișlia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141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195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Anenii Noi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1661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Ungheni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Comrat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39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Chișinău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962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1298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Orhei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755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4973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Criuleni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669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Supremă de Justiție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437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Bălți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271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105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Botanica,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Centru,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102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Rîşcani,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53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</w:tr>
      <w:tr w:rsidR="00437FAD" w:rsidRPr="00E84507" w:rsidTr="00437FAD">
        <w:trPr>
          <w:trHeight w:val="12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Curtea de Apel Cahul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33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</w:tr>
      <w:tr w:rsidR="00437FAD" w:rsidRPr="00E84507" w:rsidTr="00437FAD">
        <w:trPr>
          <w:trHeight w:val="34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Buiucani,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</w:tr>
      <w:tr w:rsidR="00437FAD" w:rsidRPr="00E84507" w:rsidTr="00437FAD">
        <w:trPr>
          <w:trHeight w:val="12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Judecătoria Cahul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Ciocana, mun.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7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5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Curtea de Apel Comrat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4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7FAD" w:rsidRPr="00E84507" w:rsidTr="00437FAD">
        <w:trPr>
          <w:trHeight w:val="13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Bălţi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comercială de circumscripție, Chisinau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</w:tr>
      <w:tr w:rsidR="00437FAD" w:rsidRPr="00E84507" w:rsidTr="00082A2B">
        <w:trPr>
          <w:trHeight w:val="3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FAD" w:rsidRPr="00E84507" w:rsidRDefault="00437FAD" w:rsidP="00437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Judecătoria Militară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</w:p>
        </w:tc>
        <w:tc>
          <w:tcPr>
            <w:tcW w:w="1746" w:type="dxa"/>
            <w:vAlign w:val="center"/>
          </w:tcPr>
          <w:p w:rsidR="00437FAD" w:rsidRPr="00E84507" w:rsidRDefault="00437FAD" w:rsidP="004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E845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</w:t>
            </w:r>
          </w:p>
        </w:tc>
      </w:tr>
    </w:tbl>
    <w:p w:rsidR="007D02F0" w:rsidRPr="00E84507" w:rsidRDefault="007D02F0" w:rsidP="00715D59">
      <w:pPr>
        <w:jc w:val="both"/>
        <w:rPr>
          <w:lang w:val="ro-RO"/>
        </w:rPr>
      </w:pPr>
    </w:p>
    <w:sectPr w:rsidR="007D02F0" w:rsidRPr="00E84507" w:rsidSect="00E84507">
      <w:pgSz w:w="16839" w:h="11907" w:orient="landscape" w:code="9"/>
      <w:pgMar w:top="720" w:right="902" w:bottom="720" w:left="134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50" w:rsidRDefault="00051B50" w:rsidP="00046F4A">
      <w:pPr>
        <w:spacing w:after="0" w:line="240" w:lineRule="auto"/>
      </w:pPr>
      <w:r>
        <w:separator/>
      </w:r>
    </w:p>
  </w:endnote>
  <w:endnote w:type="continuationSeparator" w:id="0">
    <w:p w:rsidR="00051B50" w:rsidRDefault="00051B50" w:rsidP="000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13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4136" w:rsidRDefault="008441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74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44136" w:rsidRDefault="008441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50" w:rsidRDefault="00051B50" w:rsidP="00046F4A">
      <w:pPr>
        <w:spacing w:after="0" w:line="240" w:lineRule="auto"/>
      </w:pPr>
      <w:r>
        <w:separator/>
      </w:r>
    </w:p>
  </w:footnote>
  <w:footnote w:type="continuationSeparator" w:id="0">
    <w:p w:rsidR="00051B50" w:rsidRDefault="00051B50" w:rsidP="00046F4A">
      <w:pPr>
        <w:spacing w:after="0" w:line="240" w:lineRule="auto"/>
      </w:pPr>
      <w:r>
        <w:continuationSeparator/>
      </w:r>
    </w:p>
  </w:footnote>
  <w:footnote w:id="1">
    <w:p w:rsidR="00844136" w:rsidRPr="00E84507" w:rsidRDefault="00844136" w:rsidP="00E8450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0278D">
        <w:rPr>
          <w:rFonts w:ascii="Times New Roman" w:hAnsi="Times New Roman" w:cs="Times New Roman"/>
          <w:lang w:val="ro-RO"/>
        </w:rPr>
        <w:t xml:space="preserve">Numărul mare de </w:t>
      </w:r>
      <w:r w:rsidRPr="0071689C">
        <w:rPr>
          <w:rFonts w:ascii="Times New Roman" w:hAnsi="Times New Roman" w:cs="Times New Roman"/>
          <w:lang w:val="ro-RO"/>
        </w:rPr>
        <w:t xml:space="preserve">judecători blocați precum și numărul mare de judecători considerați incompatibili în perioada 1 – 31 </w:t>
      </w:r>
      <w:r>
        <w:rPr>
          <w:rFonts w:ascii="Times New Roman" w:hAnsi="Times New Roman" w:cs="Times New Roman"/>
          <w:lang w:val="ro-RO"/>
        </w:rPr>
        <w:t>ianuarie</w:t>
      </w:r>
      <w:r w:rsidRPr="0071689C">
        <w:rPr>
          <w:rFonts w:ascii="Times New Roman" w:hAnsi="Times New Roman" w:cs="Times New Roman"/>
          <w:lang w:val="ro-RO"/>
        </w:rPr>
        <w:t xml:space="preserve"> 201</w:t>
      </w:r>
      <w:r>
        <w:rPr>
          <w:rFonts w:ascii="Times New Roman" w:hAnsi="Times New Roman" w:cs="Times New Roman"/>
          <w:lang w:val="ro-RO"/>
        </w:rPr>
        <w:t>7</w:t>
      </w:r>
      <w:r w:rsidRPr="0071689C">
        <w:rPr>
          <w:rFonts w:ascii="Times New Roman" w:hAnsi="Times New Roman" w:cs="Times New Roman"/>
          <w:lang w:val="ro-RO"/>
        </w:rPr>
        <w:t xml:space="preserve"> este rezultatul implementării Legii nr. 76 cu privire la reorganizarea instanțelor judecătorești în cadrul instanțelor judecătorești</w:t>
      </w:r>
      <w:r>
        <w:rPr>
          <w:rFonts w:ascii="Times New Roman" w:hAnsi="Times New Roman" w:cs="Times New Roman"/>
          <w:lang w:val="ro-RO"/>
        </w:rPr>
        <w:t>,</w:t>
      </w:r>
      <w:r w:rsidRPr="0071689C">
        <w:rPr>
          <w:rFonts w:ascii="Times New Roman" w:hAnsi="Times New Roman" w:cs="Times New Roman"/>
          <w:lang w:val="ro-RO"/>
        </w:rPr>
        <w:t xml:space="preserve"> precum și implementării recomandărilor Consiliului Superior al Magistraturii </w:t>
      </w:r>
      <w:r w:rsidRPr="0071689C">
        <w:rPr>
          <w:rFonts w:ascii="Times New Roman" w:hAnsi="Times New Roman" w:cs="Times New Roman"/>
          <w:i/>
          <w:lang w:val="ro-RO"/>
        </w:rPr>
        <w:t xml:space="preserve">[privind administrarea Programului Integrat de Gestionare a Dosarelor (PIGD) în instanțele judecătorești din RM în procesul de repartizare automat - aleatorie a cererilor de chemare în judecată (dosare civile) și a dosarelor civile, penale și contravenționale], </w:t>
      </w:r>
      <w:r w:rsidRPr="0071689C">
        <w:rPr>
          <w:rFonts w:ascii="Times New Roman" w:hAnsi="Times New Roman" w:cs="Times New Roman"/>
          <w:lang w:val="ro-RO"/>
        </w:rPr>
        <w:t>și anume,</w:t>
      </w:r>
      <w:r w:rsidRPr="0071689C">
        <w:rPr>
          <w:rFonts w:ascii="Times New Roman" w:hAnsi="Times New Roman" w:cs="Times New Roman"/>
          <w:i/>
          <w:lang w:val="ro-RO"/>
        </w:rPr>
        <w:t xml:space="preserve"> </w:t>
      </w:r>
      <w:r w:rsidRPr="0071689C">
        <w:rPr>
          <w:rFonts w:ascii="Times New Roman" w:hAnsi="Times New Roman" w:cs="Times New Roman"/>
          <w:lang w:val="ro-RO"/>
        </w:rPr>
        <w:t xml:space="preserve">executarea Hotărîrii CSM nr. 945/38 din 27 decembrie 2017 cu privire la demersul Agenţiei de Administrare a Instanţelor Judecătoreşti, referitor la modalitatea de repartizare a dosarelor prin intermediul Programului Integrat de Gestionare a Dosarelor între sediile instanţelor judecătoreşti nou-create. Adresa web : </w:t>
      </w:r>
      <w:hyperlink r:id="rId1" w:history="1">
        <w:r w:rsidRPr="0071689C">
          <w:rPr>
            <w:rStyle w:val="Hyperlink"/>
            <w:rFonts w:ascii="Times New Roman" w:hAnsi="Times New Roman" w:cs="Times New Roman"/>
            <w:lang w:val="ro-RO"/>
          </w:rPr>
          <w:t>http://csm.md/files/Hotaririle/2016/38/945-38.pdf</w:t>
        </w:r>
      </w:hyperlink>
    </w:p>
  </w:footnote>
  <w:footnote w:id="2">
    <w:p w:rsidR="00844136" w:rsidRPr="00A14AA6" w:rsidRDefault="008441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tabelul Excel anexat la Raport. </w:t>
      </w:r>
      <w:r w:rsidRPr="00A14AA6">
        <w:rPr>
          <w:rFonts w:ascii="Times New Roman" w:hAnsi="Times New Roman" w:cs="Times New Roman"/>
          <w:b/>
          <w:i/>
          <w:sz w:val="24"/>
          <w:szCs w:val="24"/>
          <w:lang w:val="ro-RO"/>
        </w:rPr>
        <w:t>Judecători blocați de la repartizare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</w:footnote>
  <w:footnote w:id="3">
    <w:p w:rsidR="00844136" w:rsidRPr="009E37FB" w:rsidRDefault="0084413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T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abelul Excel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anexat la Raport.</w:t>
      </w:r>
      <w:r w:rsidRPr="00A14AA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Examinat de același judecător/complet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</w:footnote>
  <w:footnote w:id="4">
    <w:p w:rsidR="00844136" w:rsidRPr="009E37FB" w:rsidRDefault="0084413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4C796C">
        <w:rPr>
          <w:rFonts w:ascii="Times New Roman" w:hAnsi="Times New Roman" w:cs="Times New Roman"/>
          <w:b/>
          <w:i/>
          <w:sz w:val="24"/>
          <w:szCs w:val="24"/>
          <w:lang w:val="ro-RO"/>
        </w:rPr>
        <w:t>SURSA: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  <w:r w:rsidRPr="004C796C">
        <w:rPr>
          <w:rFonts w:ascii="Times New Roman" w:hAnsi="Times New Roman" w:cs="Times New Roman"/>
          <w:i/>
          <w:sz w:val="24"/>
          <w:szCs w:val="24"/>
          <w:lang w:val="ro-RO"/>
        </w:rPr>
        <w:t xml:space="preserve">abelul Excel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anexat la Raport. </w:t>
      </w:r>
      <w:r w:rsidRPr="006D1C49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 de rol pentru Judecător.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0931"/>
    <w:multiLevelType w:val="hybridMultilevel"/>
    <w:tmpl w:val="7ECA715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7464A10"/>
    <w:multiLevelType w:val="hybridMultilevel"/>
    <w:tmpl w:val="38186AA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7E1027A"/>
    <w:multiLevelType w:val="hybridMultilevel"/>
    <w:tmpl w:val="1756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7787"/>
    <w:multiLevelType w:val="hybridMultilevel"/>
    <w:tmpl w:val="9A288FA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89C016D"/>
    <w:multiLevelType w:val="hybridMultilevel"/>
    <w:tmpl w:val="BDE22F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33490C"/>
    <w:multiLevelType w:val="hybridMultilevel"/>
    <w:tmpl w:val="2940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FCD"/>
    <w:multiLevelType w:val="hybridMultilevel"/>
    <w:tmpl w:val="4C9460B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CDB3691"/>
    <w:multiLevelType w:val="hybridMultilevel"/>
    <w:tmpl w:val="2D48804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D2558A6"/>
    <w:multiLevelType w:val="hybridMultilevel"/>
    <w:tmpl w:val="24F2A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94087"/>
    <w:multiLevelType w:val="hybridMultilevel"/>
    <w:tmpl w:val="82A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656D6"/>
    <w:multiLevelType w:val="hybridMultilevel"/>
    <w:tmpl w:val="20723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C1541"/>
    <w:multiLevelType w:val="hybridMultilevel"/>
    <w:tmpl w:val="326CD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92CD9"/>
    <w:multiLevelType w:val="hybridMultilevel"/>
    <w:tmpl w:val="8C90E89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9CE73C5"/>
    <w:multiLevelType w:val="hybridMultilevel"/>
    <w:tmpl w:val="3992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1E3F"/>
    <w:multiLevelType w:val="hybridMultilevel"/>
    <w:tmpl w:val="15BC301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DB946D9"/>
    <w:multiLevelType w:val="hybridMultilevel"/>
    <w:tmpl w:val="5F48C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C20"/>
    <w:multiLevelType w:val="hybridMultilevel"/>
    <w:tmpl w:val="50D2E4D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33284E6D"/>
    <w:multiLevelType w:val="hybridMultilevel"/>
    <w:tmpl w:val="0406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36E5D"/>
    <w:multiLevelType w:val="hybridMultilevel"/>
    <w:tmpl w:val="491C415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388625AD"/>
    <w:multiLevelType w:val="hybridMultilevel"/>
    <w:tmpl w:val="290C055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 w15:restartNumberingAfterBreak="0">
    <w:nsid w:val="3D9D7C64"/>
    <w:multiLevelType w:val="hybridMultilevel"/>
    <w:tmpl w:val="A9F8FE3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3F76648C"/>
    <w:multiLevelType w:val="hybridMultilevel"/>
    <w:tmpl w:val="40A4612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41A93020"/>
    <w:multiLevelType w:val="hybridMultilevel"/>
    <w:tmpl w:val="D0E8C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A5818"/>
    <w:multiLevelType w:val="hybridMultilevel"/>
    <w:tmpl w:val="B6A68B3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480403A9"/>
    <w:multiLevelType w:val="hybridMultilevel"/>
    <w:tmpl w:val="111A7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B3B3C"/>
    <w:multiLevelType w:val="hybridMultilevel"/>
    <w:tmpl w:val="7116F03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4B664722"/>
    <w:multiLevelType w:val="hybridMultilevel"/>
    <w:tmpl w:val="59849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27751"/>
    <w:multiLevelType w:val="hybridMultilevel"/>
    <w:tmpl w:val="641A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41BF1"/>
    <w:multiLevelType w:val="hybridMultilevel"/>
    <w:tmpl w:val="46E88C1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53D560C1"/>
    <w:multiLevelType w:val="hybridMultilevel"/>
    <w:tmpl w:val="D44A95D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542262D1"/>
    <w:multiLevelType w:val="hybridMultilevel"/>
    <w:tmpl w:val="917CCA00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54F20621"/>
    <w:multiLevelType w:val="hybridMultilevel"/>
    <w:tmpl w:val="98C08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6D7F55"/>
    <w:multiLevelType w:val="hybridMultilevel"/>
    <w:tmpl w:val="53380DF6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57D70E09"/>
    <w:multiLevelType w:val="hybridMultilevel"/>
    <w:tmpl w:val="6958E9C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5A007B38"/>
    <w:multiLevelType w:val="hybridMultilevel"/>
    <w:tmpl w:val="0E2AC76E"/>
    <w:lvl w:ilvl="0" w:tplc="E134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7432E"/>
    <w:multiLevelType w:val="hybridMultilevel"/>
    <w:tmpl w:val="0C4E6F1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65F7017B"/>
    <w:multiLevelType w:val="hybridMultilevel"/>
    <w:tmpl w:val="0D8CF9E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7" w15:restartNumberingAfterBreak="0">
    <w:nsid w:val="67753F67"/>
    <w:multiLevelType w:val="hybridMultilevel"/>
    <w:tmpl w:val="092E864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6C34564E"/>
    <w:multiLevelType w:val="hybridMultilevel"/>
    <w:tmpl w:val="5794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930EF"/>
    <w:multiLevelType w:val="hybridMultilevel"/>
    <w:tmpl w:val="FF2E111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6FA426E8"/>
    <w:multiLevelType w:val="hybridMultilevel"/>
    <w:tmpl w:val="AD6C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65A24"/>
    <w:multiLevelType w:val="hybridMultilevel"/>
    <w:tmpl w:val="DBB2CE9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724F1E1B"/>
    <w:multiLevelType w:val="hybridMultilevel"/>
    <w:tmpl w:val="6A8041C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3" w15:restartNumberingAfterBreak="0">
    <w:nsid w:val="7846632E"/>
    <w:multiLevelType w:val="hybridMultilevel"/>
    <w:tmpl w:val="5CA6DC2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4" w15:restartNumberingAfterBreak="0">
    <w:nsid w:val="7A0A3603"/>
    <w:multiLevelType w:val="hybridMultilevel"/>
    <w:tmpl w:val="8E1AFFA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5" w15:restartNumberingAfterBreak="0">
    <w:nsid w:val="7EF84621"/>
    <w:multiLevelType w:val="hybridMultilevel"/>
    <w:tmpl w:val="57E8BC6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4"/>
  </w:num>
  <w:num w:numId="4">
    <w:abstractNumId w:val="2"/>
  </w:num>
  <w:num w:numId="5">
    <w:abstractNumId w:val="22"/>
  </w:num>
  <w:num w:numId="6">
    <w:abstractNumId w:val="10"/>
  </w:num>
  <w:num w:numId="7">
    <w:abstractNumId w:val="9"/>
  </w:num>
  <w:num w:numId="8">
    <w:abstractNumId w:val="24"/>
  </w:num>
  <w:num w:numId="9">
    <w:abstractNumId w:val="19"/>
  </w:num>
  <w:num w:numId="10">
    <w:abstractNumId w:val="29"/>
  </w:num>
  <w:num w:numId="11">
    <w:abstractNumId w:val="20"/>
  </w:num>
  <w:num w:numId="12">
    <w:abstractNumId w:val="16"/>
  </w:num>
  <w:num w:numId="13">
    <w:abstractNumId w:val="39"/>
  </w:num>
  <w:num w:numId="14">
    <w:abstractNumId w:val="25"/>
  </w:num>
  <w:num w:numId="15">
    <w:abstractNumId w:val="21"/>
  </w:num>
  <w:num w:numId="16">
    <w:abstractNumId w:val="43"/>
  </w:num>
  <w:num w:numId="17">
    <w:abstractNumId w:val="28"/>
  </w:num>
  <w:num w:numId="18">
    <w:abstractNumId w:val="27"/>
  </w:num>
  <w:num w:numId="19">
    <w:abstractNumId w:val="41"/>
  </w:num>
  <w:num w:numId="20">
    <w:abstractNumId w:val="5"/>
  </w:num>
  <w:num w:numId="21">
    <w:abstractNumId w:val="37"/>
  </w:num>
  <w:num w:numId="22">
    <w:abstractNumId w:val="13"/>
  </w:num>
  <w:num w:numId="23">
    <w:abstractNumId w:val="38"/>
  </w:num>
  <w:num w:numId="24">
    <w:abstractNumId w:val="17"/>
  </w:num>
  <w:num w:numId="25">
    <w:abstractNumId w:val="40"/>
  </w:num>
  <w:num w:numId="26">
    <w:abstractNumId w:val="11"/>
  </w:num>
  <w:num w:numId="27">
    <w:abstractNumId w:val="26"/>
  </w:num>
  <w:num w:numId="28">
    <w:abstractNumId w:val="8"/>
  </w:num>
  <w:num w:numId="29">
    <w:abstractNumId w:val="33"/>
  </w:num>
  <w:num w:numId="30">
    <w:abstractNumId w:val="23"/>
  </w:num>
  <w:num w:numId="31">
    <w:abstractNumId w:val="45"/>
  </w:num>
  <w:num w:numId="32">
    <w:abstractNumId w:val="6"/>
  </w:num>
  <w:num w:numId="33">
    <w:abstractNumId w:val="14"/>
  </w:num>
  <w:num w:numId="34">
    <w:abstractNumId w:val="35"/>
  </w:num>
  <w:num w:numId="35">
    <w:abstractNumId w:val="3"/>
  </w:num>
  <w:num w:numId="36">
    <w:abstractNumId w:val="12"/>
  </w:num>
  <w:num w:numId="37">
    <w:abstractNumId w:val="42"/>
  </w:num>
  <w:num w:numId="38">
    <w:abstractNumId w:val="7"/>
  </w:num>
  <w:num w:numId="39">
    <w:abstractNumId w:val="1"/>
  </w:num>
  <w:num w:numId="40">
    <w:abstractNumId w:val="18"/>
  </w:num>
  <w:num w:numId="41">
    <w:abstractNumId w:val="30"/>
  </w:num>
  <w:num w:numId="42">
    <w:abstractNumId w:val="0"/>
  </w:num>
  <w:num w:numId="43">
    <w:abstractNumId w:val="32"/>
  </w:num>
  <w:num w:numId="44">
    <w:abstractNumId w:val="36"/>
  </w:num>
  <w:num w:numId="45">
    <w:abstractNumId w:val="44"/>
  </w:num>
  <w:num w:numId="4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4A"/>
    <w:rsid w:val="00000587"/>
    <w:rsid w:val="00001216"/>
    <w:rsid w:val="000015B5"/>
    <w:rsid w:val="000030B3"/>
    <w:rsid w:val="0000388F"/>
    <w:rsid w:val="00011628"/>
    <w:rsid w:val="00012650"/>
    <w:rsid w:val="00012C96"/>
    <w:rsid w:val="00014670"/>
    <w:rsid w:val="00021E09"/>
    <w:rsid w:val="00022176"/>
    <w:rsid w:val="000251E5"/>
    <w:rsid w:val="00030875"/>
    <w:rsid w:val="0003150D"/>
    <w:rsid w:val="00031CBC"/>
    <w:rsid w:val="00031FC4"/>
    <w:rsid w:val="00032349"/>
    <w:rsid w:val="000334CD"/>
    <w:rsid w:val="00036AEC"/>
    <w:rsid w:val="0004089F"/>
    <w:rsid w:val="00042E8E"/>
    <w:rsid w:val="00045B8E"/>
    <w:rsid w:val="000469DB"/>
    <w:rsid w:val="00046F4A"/>
    <w:rsid w:val="00047DB8"/>
    <w:rsid w:val="00051B50"/>
    <w:rsid w:val="00053ECD"/>
    <w:rsid w:val="00057691"/>
    <w:rsid w:val="00060765"/>
    <w:rsid w:val="00060F45"/>
    <w:rsid w:val="00063658"/>
    <w:rsid w:val="00064361"/>
    <w:rsid w:val="00065DB0"/>
    <w:rsid w:val="00067688"/>
    <w:rsid w:val="00071721"/>
    <w:rsid w:val="0007497A"/>
    <w:rsid w:val="00075D08"/>
    <w:rsid w:val="00081955"/>
    <w:rsid w:val="000820C8"/>
    <w:rsid w:val="00082A2B"/>
    <w:rsid w:val="00085E54"/>
    <w:rsid w:val="00087B77"/>
    <w:rsid w:val="0009086F"/>
    <w:rsid w:val="00092764"/>
    <w:rsid w:val="000929B8"/>
    <w:rsid w:val="000929CD"/>
    <w:rsid w:val="0009565C"/>
    <w:rsid w:val="000A0F15"/>
    <w:rsid w:val="000A1F37"/>
    <w:rsid w:val="000A22D1"/>
    <w:rsid w:val="000A2F3D"/>
    <w:rsid w:val="000A7596"/>
    <w:rsid w:val="000B40C1"/>
    <w:rsid w:val="000B5709"/>
    <w:rsid w:val="000B5A5E"/>
    <w:rsid w:val="000B63BB"/>
    <w:rsid w:val="000C003E"/>
    <w:rsid w:val="000C278F"/>
    <w:rsid w:val="000C2810"/>
    <w:rsid w:val="000C2F14"/>
    <w:rsid w:val="000C3F9A"/>
    <w:rsid w:val="000C434C"/>
    <w:rsid w:val="000C6337"/>
    <w:rsid w:val="000C637B"/>
    <w:rsid w:val="000C7562"/>
    <w:rsid w:val="000C7B72"/>
    <w:rsid w:val="000D120B"/>
    <w:rsid w:val="000D15EC"/>
    <w:rsid w:val="000D2EBD"/>
    <w:rsid w:val="000D50F1"/>
    <w:rsid w:val="000D5829"/>
    <w:rsid w:val="000D6C7D"/>
    <w:rsid w:val="000E03D3"/>
    <w:rsid w:val="000E0863"/>
    <w:rsid w:val="000E0E0B"/>
    <w:rsid w:val="000E1481"/>
    <w:rsid w:val="000E2C85"/>
    <w:rsid w:val="000E59C9"/>
    <w:rsid w:val="000E5A07"/>
    <w:rsid w:val="000E7135"/>
    <w:rsid w:val="000F082B"/>
    <w:rsid w:val="000F1CBB"/>
    <w:rsid w:val="000F239C"/>
    <w:rsid w:val="000F2C95"/>
    <w:rsid w:val="001011CE"/>
    <w:rsid w:val="001022E0"/>
    <w:rsid w:val="00104C00"/>
    <w:rsid w:val="00110565"/>
    <w:rsid w:val="00112B6E"/>
    <w:rsid w:val="0011403E"/>
    <w:rsid w:val="00116459"/>
    <w:rsid w:val="00116E1E"/>
    <w:rsid w:val="00116EC2"/>
    <w:rsid w:val="00121931"/>
    <w:rsid w:val="00121FFE"/>
    <w:rsid w:val="00131A81"/>
    <w:rsid w:val="00132594"/>
    <w:rsid w:val="0013349A"/>
    <w:rsid w:val="00140B43"/>
    <w:rsid w:val="00142FD1"/>
    <w:rsid w:val="001444F8"/>
    <w:rsid w:val="0014683A"/>
    <w:rsid w:val="00147B6D"/>
    <w:rsid w:val="00150CBB"/>
    <w:rsid w:val="001527B8"/>
    <w:rsid w:val="00153143"/>
    <w:rsid w:val="001537BE"/>
    <w:rsid w:val="001538FA"/>
    <w:rsid w:val="001605D2"/>
    <w:rsid w:val="0016086F"/>
    <w:rsid w:val="00160C12"/>
    <w:rsid w:val="00161C36"/>
    <w:rsid w:val="00162570"/>
    <w:rsid w:val="00163801"/>
    <w:rsid w:val="00175759"/>
    <w:rsid w:val="001767C8"/>
    <w:rsid w:val="00180203"/>
    <w:rsid w:val="00180D1B"/>
    <w:rsid w:val="001819A8"/>
    <w:rsid w:val="00182785"/>
    <w:rsid w:val="00182F4F"/>
    <w:rsid w:val="0018320E"/>
    <w:rsid w:val="0018525A"/>
    <w:rsid w:val="0018611A"/>
    <w:rsid w:val="00191FB0"/>
    <w:rsid w:val="00197A81"/>
    <w:rsid w:val="001A0CB0"/>
    <w:rsid w:val="001B1295"/>
    <w:rsid w:val="001B1473"/>
    <w:rsid w:val="001B39A0"/>
    <w:rsid w:val="001B3DB0"/>
    <w:rsid w:val="001B43DF"/>
    <w:rsid w:val="001C1D76"/>
    <w:rsid w:val="001C4E3A"/>
    <w:rsid w:val="001D0910"/>
    <w:rsid w:val="001E1356"/>
    <w:rsid w:val="001E4A65"/>
    <w:rsid w:val="001E5420"/>
    <w:rsid w:val="001F1913"/>
    <w:rsid w:val="001F1C5E"/>
    <w:rsid w:val="001F3B76"/>
    <w:rsid w:val="001F5340"/>
    <w:rsid w:val="001F5642"/>
    <w:rsid w:val="001F70D7"/>
    <w:rsid w:val="00200FFE"/>
    <w:rsid w:val="002026AA"/>
    <w:rsid w:val="00204634"/>
    <w:rsid w:val="00206748"/>
    <w:rsid w:val="002079D1"/>
    <w:rsid w:val="002127E4"/>
    <w:rsid w:val="0021298E"/>
    <w:rsid w:val="0021625A"/>
    <w:rsid w:val="00217794"/>
    <w:rsid w:val="00217D03"/>
    <w:rsid w:val="00217F28"/>
    <w:rsid w:val="00221480"/>
    <w:rsid w:val="0022171D"/>
    <w:rsid w:val="002219DD"/>
    <w:rsid w:val="00223DB3"/>
    <w:rsid w:val="00223F53"/>
    <w:rsid w:val="00224EA3"/>
    <w:rsid w:val="00230A54"/>
    <w:rsid w:val="00231169"/>
    <w:rsid w:val="00231E10"/>
    <w:rsid w:val="0023322E"/>
    <w:rsid w:val="00233976"/>
    <w:rsid w:val="00235D2D"/>
    <w:rsid w:val="00236402"/>
    <w:rsid w:val="002368F2"/>
    <w:rsid w:val="00236BDD"/>
    <w:rsid w:val="00236DBC"/>
    <w:rsid w:val="00237523"/>
    <w:rsid w:val="00237B18"/>
    <w:rsid w:val="002400A3"/>
    <w:rsid w:val="00247E44"/>
    <w:rsid w:val="00247F7D"/>
    <w:rsid w:val="00250D2C"/>
    <w:rsid w:val="00251B76"/>
    <w:rsid w:val="00251BE3"/>
    <w:rsid w:val="00253DE0"/>
    <w:rsid w:val="00253F59"/>
    <w:rsid w:val="00255851"/>
    <w:rsid w:val="00257C06"/>
    <w:rsid w:val="00262AA3"/>
    <w:rsid w:val="0026300C"/>
    <w:rsid w:val="002646F1"/>
    <w:rsid w:val="00265B14"/>
    <w:rsid w:val="002667AD"/>
    <w:rsid w:val="00272FE4"/>
    <w:rsid w:val="00275ECB"/>
    <w:rsid w:val="0028205A"/>
    <w:rsid w:val="002845EE"/>
    <w:rsid w:val="00286782"/>
    <w:rsid w:val="0028799D"/>
    <w:rsid w:val="00287F84"/>
    <w:rsid w:val="002911F9"/>
    <w:rsid w:val="002924F8"/>
    <w:rsid w:val="002951E5"/>
    <w:rsid w:val="00295309"/>
    <w:rsid w:val="002A033F"/>
    <w:rsid w:val="002A0A70"/>
    <w:rsid w:val="002A1496"/>
    <w:rsid w:val="002A159E"/>
    <w:rsid w:val="002A16BE"/>
    <w:rsid w:val="002A3AEF"/>
    <w:rsid w:val="002A436B"/>
    <w:rsid w:val="002B4B84"/>
    <w:rsid w:val="002B4D99"/>
    <w:rsid w:val="002B5845"/>
    <w:rsid w:val="002B7395"/>
    <w:rsid w:val="002B7681"/>
    <w:rsid w:val="002C080A"/>
    <w:rsid w:val="002C3D96"/>
    <w:rsid w:val="002C45FC"/>
    <w:rsid w:val="002D31ED"/>
    <w:rsid w:val="002D60B8"/>
    <w:rsid w:val="002E1F9E"/>
    <w:rsid w:val="002E4B76"/>
    <w:rsid w:val="002F31A9"/>
    <w:rsid w:val="002F5294"/>
    <w:rsid w:val="002F7A40"/>
    <w:rsid w:val="00300406"/>
    <w:rsid w:val="0030149E"/>
    <w:rsid w:val="0030432F"/>
    <w:rsid w:val="0030433A"/>
    <w:rsid w:val="003051DB"/>
    <w:rsid w:val="003115D1"/>
    <w:rsid w:val="00311A99"/>
    <w:rsid w:val="00315AC6"/>
    <w:rsid w:val="00315B6A"/>
    <w:rsid w:val="0031724A"/>
    <w:rsid w:val="00320822"/>
    <w:rsid w:val="00323DB5"/>
    <w:rsid w:val="00325644"/>
    <w:rsid w:val="003309B6"/>
    <w:rsid w:val="00333F1B"/>
    <w:rsid w:val="00341BE2"/>
    <w:rsid w:val="00342931"/>
    <w:rsid w:val="00344157"/>
    <w:rsid w:val="0034797F"/>
    <w:rsid w:val="00350169"/>
    <w:rsid w:val="003504E5"/>
    <w:rsid w:val="00351F5C"/>
    <w:rsid w:val="00352912"/>
    <w:rsid w:val="00353BCF"/>
    <w:rsid w:val="00356B1D"/>
    <w:rsid w:val="0035789C"/>
    <w:rsid w:val="00361CB8"/>
    <w:rsid w:val="00361CD9"/>
    <w:rsid w:val="00366ADF"/>
    <w:rsid w:val="003705DA"/>
    <w:rsid w:val="0037126A"/>
    <w:rsid w:val="00372DCA"/>
    <w:rsid w:val="00374E65"/>
    <w:rsid w:val="00375B10"/>
    <w:rsid w:val="00377986"/>
    <w:rsid w:val="00377FDA"/>
    <w:rsid w:val="00382614"/>
    <w:rsid w:val="0038732B"/>
    <w:rsid w:val="003906BC"/>
    <w:rsid w:val="00392200"/>
    <w:rsid w:val="00395445"/>
    <w:rsid w:val="003A18F9"/>
    <w:rsid w:val="003A5554"/>
    <w:rsid w:val="003B21C8"/>
    <w:rsid w:val="003B254F"/>
    <w:rsid w:val="003B353B"/>
    <w:rsid w:val="003B381C"/>
    <w:rsid w:val="003B51DE"/>
    <w:rsid w:val="003C0464"/>
    <w:rsid w:val="003C0C77"/>
    <w:rsid w:val="003C4ABE"/>
    <w:rsid w:val="003C5F6C"/>
    <w:rsid w:val="003D017D"/>
    <w:rsid w:val="003D0D9E"/>
    <w:rsid w:val="003D332E"/>
    <w:rsid w:val="003D5968"/>
    <w:rsid w:val="003D7160"/>
    <w:rsid w:val="003D7F0F"/>
    <w:rsid w:val="003E046E"/>
    <w:rsid w:val="003E08C0"/>
    <w:rsid w:val="003E207E"/>
    <w:rsid w:val="003E256E"/>
    <w:rsid w:val="003E3DED"/>
    <w:rsid w:val="003F0367"/>
    <w:rsid w:val="003F0C72"/>
    <w:rsid w:val="003F31CF"/>
    <w:rsid w:val="003F4148"/>
    <w:rsid w:val="003F52C9"/>
    <w:rsid w:val="0041129A"/>
    <w:rsid w:val="00415160"/>
    <w:rsid w:val="0041555B"/>
    <w:rsid w:val="004163C0"/>
    <w:rsid w:val="004177F0"/>
    <w:rsid w:val="0042438F"/>
    <w:rsid w:val="00426FAF"/>
    <w:rsid w:val="00430129"/>
    <w:rsid w:val="004316DF"/>
    <w:rsid w:val="004340AC"/>
    <w:rsid w:val="00434DAA"/>
    <w:rsid w:val="00437EDB"/>
    <w:rsid w:val="00437FAD"/>
    <w:rsid w:val="004416E5"/>
    <w:rsid w:val="0044649D"/>
    <w:rsid w:val="00450186"/>
    <w:rsid w:val="004543BF"/>
    <w:rsid w:val="00455475"/>
    <w:rsid w:val="00456276"/>
    <w:rsid w:val="00456CAE"/>
    <w:rsid w:val="00457BC7"/>
    <w:rsid w:val="004628A8"/>
    <w:rsid w:val="00463B04"/>
    <w:rsid w:val="00463E1F"/>
    <w:rsid w:val="00465A8C"/>
    <w:rsid w:val="004671AF"/>
    <w:rsid w:val="00472790"/>
    <w:rsid w:val="00472CB1"/>
    <w:rsid w:val="00473CF6"/>
    <w:rsid w:val="00476A7F"/>
    <w:rsid w:val="00480F04"/>
    <w:rsid w:val="00481194"/>
    <w:rsid w:val="00486A59"/>
    <w:rsid w:val="004939DD"/>
    <w:rsid w:val="004955EE"/>
    <w:rsid w:val="004A4023"/>
    <w:rsid w:val="004A40E0"/>
    <w:rsid w:val="004A584F"/>
    <w:rsid w:val="004A5A61"/>
    <w:rsid w:val="004A67B5"/>
    <w:rsid w:val="004B03D3"/>
    <w:rsid w:val="004B25DF"/>
    <w:rsid w:val="004B3E1E"/>
    <w:rsid w:val="004C02CB"/>
    <w:rsid w:val="004C0D13"/>
    <w:rsid w:val="004C6A44"/>
    <w:rsid w:val="004C796C"/>
    <w:rsid w:val="004D12F5"/>
    <w:rsid w:val="004D57BA"/>
    <w:rsid w:val="004D7CED"/>
    <w:rsid w:val="004E11EB"/>
    <w:rsid w:val="004E240D"/>
    <w:rsid w:val="004E4FA7"/>
    <w:rsid w:val="004E6E2A"/>
    <w:rsid w:val="004F2E44"/>
    <w:rsid w:val="004F362F"/>
    <w:rsid w:val="004F3DD8"/>
    <w:rsid w:val="004F3E1A"/>
    <w:rsid w:val="004F5FA7"/>
    <w:rsid w:val="004F7283"/>
    <w:rsid w:val="004F7CFD"/>
    <w:rsid w:val="00501252"/>
    <w:rsid w:val="00501543"/>
    <w:rsid w:val="0050640F"/>
    <w:rsid w:val="00513099"/>
    <w:rsid w:val="00513CF8"/>
    <w:rsid w:val="0051752D"/>
    <w:rsid w:val="00517E54"/>
    <w:rsid w:val="0052008F"/>
    <w:rsid w:val="005212A6"/>
    <w:rsid w:val="00524A40"/>
    <w:rsid w:val="005250E6"/>
    <w:rsid w:val="005308A6"/>
    <w:rsid w:val="00531110"/>
    <w:rsid w:val="005311CD"/>
    <w:rsid w:val="00531345"/>
    <w:rsid w:val="00532F64"/>
    <w:rsid w:val="00533797"/>
    <w:rsid w:val="00535164"/>
    <w:rsid w:val="005354E3"/>
    <w:rsid w:val="005358A6"/>
    <w:rsid w:val="00536154"/>
    <w:rsid w:val="0053638B"/>
    <w:rsid w:val="00536711"/>
    <w:rsid w:val="00536A55"/>
    <w:rsid w:val="00537466"/>
    <w:rsid w:val="00542DB1"/>
    <w:rsid w:val="005453F2"/>
    <w:rsid w:val="005458AA"/>
    <w:rsid w:val="005472A5"/>
    <w:rsid w:val="00550294"/>
    <w:rsid w:val="00552987"/>
    <w:rsid w:val="00556128"/>
    <w:rsid w:val="005561FF"/>
    <w:rsid w:val="00556CE4"/>
    <w:rsid w:val="00557261"/>
    <w:rsid w:val="00557F08"/>
    <w:rsid w:val="0056388E"/>
    <w:rsid w:val="00571A51"/>
    <w:rsid w:val="00574CE4"/>
    <w:rsid w:val="00577DB5"/>
    <w:rsid w:val="00582843"/>
    <w:rsid w:val="00587FC8"/>
    <w:rsid w:val="00591407"/>
    <w:rsid w:val="0059159B"/>
    <w:rsid w:val="00595175"/>
    <w:rsid w:val="00595F08"/>
    <w:rsid w:val="005A30D5"/>
    <w:rsid w:val="005A5C17"/>
    <w:rsid w:val="005B6EC0"/>
    <w:rsid w:val="005B72A3"/>
    <w:rsid w:val="005C0D28"/>
    <w:rsid w:val="005C30E7"/>
    <w:rsid w:val="005C3F3E"/>
    <w:rsid w:val="005C4501"/>
    <w:rsid w:val="005C6652"/>
    <w:rsid w:val="005C7782"/>
    <w:rsid w:val="005D1152"/>
    <w:rsid w:val="005D1533"/>
    <w:rsid w:val="005D2A2B"/>
    <w:rsid w:val="005D5B6A"/>
    <w:rsid w:val="005D78F4"/>
    <w:rsid w:val="005D79E0"/>
    <w:rsid w:val="005E046E"/>
    <w:rsid w:val="005E232D"/>
    <w:rsid w:val="005E2462"/>
    <w:rsid w:val="005E3808"/>
    <w:rsid w:val="005E57F7"/>
    <w:rsid w:val="005E66AD"/>
    <w:rsid w:val="005F0962"/>
    <w:rsid w:val="005F41E8"/>
    <w:rsid w:val="005F4872"/>
    <w:rsid w:val="005F4D3A"/>
    <w:rsid w:val="005F6C76"/>
    <w:rsid w:val="006025BE"/>
    <w:rsid w:val="00614F7C"/>
    <w:rsid w:val="00616294"/>
    <w:rsid w:val="00626861"/>
    <w:rsid w:val="006306D1"/>
    <w:rsid w:val="00630FF2"/>
    <w:rsid w:val="006338DB"/>
    <w:rsid w:val="006339CC"/>
    <w:rsid w:val="00636316"/>
    <w:rsid w:val="0063719B"/>
    <w:rsid w:val="00641090"/>
    <w:rsid w:val="00642783"/>
    <w:rsid w:val="006451AC"/>
    <w:rsid w:val="006451F6"/>
    <w:rsid w:val="00647B5C"/>
    <w:rsid w:val="006502E0"/>
    <w:rsid w:val="00654F3A"/>
    <w:rsid w:val="00655F29"/>
    <w:rsid w:val="006566FD"/>
    <w:rsid w:val="00665FEB"/>
    <w:rsid w:val="0066675D"/>
    <w:rsid w:val="00666785"/>
    <w:rsid w:val="0066756B"/>
    <w:rsid w:val="006678DC"/>
    <w:rsid w:val="00671474"/>
    <w:rsid w:val="006734F4"/>
    <w:rsid w:val="0068071C"/>
    <w:rsid w:val="00680CCB"/>
    <w:rsid w:val="00680FA7"/>
    <w:rsid w:val="00682FD9"/>
    <w:rsid w:val="006856AB"/>
    <w:rsid w:val="00687E34"/>
    <w:rsid w:val="0069113E"/>
    <w:rsid w:val="00691B32"/>
    <w:rsid w:val="00695A1E"/>
    <w:rsid w:val="006967F4"/>
    <w:rsid w:val="006A0EFA"/>
    <w:rsid w:val="006A1E2B"/>
    <w:rsid w:val="006A1E6B"/>
    <w:rsid w:val="006A2FA6"/>
    <w:rsid w:val="006A359A"/>
    <w:rsid w:val="006A4E36"/>
    <w:rsid w:val="006A7502"/>
    <w:rsid w:val="006B15E7"/>
    <w:rsid w:val="006B1E7B"/>
    <w:rsid w:val="006B37E4"/>
    <w:rsid w:val="006B45B3"/>
    <w:rsid w:val="006B4E1B"/>
    <w:rsid w:val="006B60DB"/>
    <w:rsid w:val="006B6297"/>
    <w:rsid w:val="006C25F7"/>
    <w:rsid w:val="006C3869"/>
    <w:rsid w:val="006C596D"/>
    <w:rsid w:val="006C5EC3"/>
    <w:rsid w:val="006C753C"/>
    <w:rsid w:val="006C7677"/>
    <w:rsid w:val="006D1C49"/>
    <w:rsid w:val="006D2D26"/>
    <w:rsid w:val="006D76B5"/>
    <w:rsid w:val="006E0167"/>
    <w:rsid w:val="006E0CD2"/>
    <w:rsid w:val="006E0E95"/>
    <w:rsid w:val="006E343D"/>
    <w:rsid w:val="006E4EBB"/>
    <w:rsid w:val="006E6607"/>
    <w:rsid w:val="006F1087"/>
    <w:rsid w:val="006F16AA"/>
    <w:rsid w:val="006F249E"/>
    <w:rsid w:val="006F3617"/>
    <w:rsid w:val="006F41FB"/>
    <w:rsid w:val="00702230"/>
    <w:rsid w:val="00703DAC"/>
    <w:rsid w:val="00705488"/>
    <w:rsid w:val="00710663"/>
    <w:rsid w:val="00710ADF"/>
    <w:rsid w:val="0071131D"/>
    <w:rsid w:val="007128DE"/>
    <w:rsid w:val="00713C3D"/>
    <w:rsid w:val="00713DB0"/>
    <w:rsid w:val="00715D59"/>
    <w:rsid w:val="00721063"/>
    <w:rsid w:val="00721BC0"/>
    <w:rsid w:val="00722884"/>
    <w:rsid w:val="00724C55"/>
    <w:rsid w:val="00725A7C"/>
    <w:rsid w:val="00731156"/>
    <w:rsid w:val="00731312"/>
    <w:rsid w:val="007341B0"/>
    <w:rsid w:val="00735CE6"/>
    <w:rsid w:val="00740A45"/>
    <w:rsid w:val="00741E22"/>
    <w:rsid w:val="007435B1"/>
    <w:rsid w:val="007439CB"/>
    <w:rsid w:val="007448BC"/>
    <w:rsid w:val="0074679A"/>
    <w:rsid w:val="00747783"/>
    <w:rsid w:val="0075092A"/>
    <w:rsid w:val="00750AC7"/>
    <w:rsid w:val="00750DA9"/>
    <w:rsid w:val="0075146C"/>
    <w:rsid w:val="00751AC0"/>
    <w:rsid w:val="00751EF9"/>
    <w:rsid w:val="00760019"/>
    <w:rsid w:val="007638CC"/>
    <w:rsid w:val="00765BA4"/>
    <w:rsid w:val="007668C1"/>
    <w:rsid w:val="007721DA"/>
    <w:rsid w:val="0077386E"/>
    <w:rsid w:val="00773F39"/>
    <w:rsid w:val="007762DF"/>
    <w:rsid w:val="00776501"/>
    <w:rsid w:val="00782DB7"/>
    <w:rsid w:val="00783035"/>
    <w:rsid w:val="007842EA"/>
    <w:rsid w:val="00784CD4"/>
    <w:rsid w:val="0078556E"/>
    <w:rsid w:val="007859EB"/>
    <w:rsid w:val="0078797D"/>
    <w:rsid w:val="00792F9F"/>
    <w:rsid w:val="00795D56"/>
    <w:rsid w:val="007971EC"/>
    <w:rsid w:val="00797EFB"/>
    <w:rsid w:val="007A1FFA"/>
    <w:rsid w:val="007A26D4"/>
    <w:rsid w:val="007A3E91"/>
    <w:rsid w:val="007A412D"/>
    <w:rsid w:val="007B08E9"/>
    <w:rsid w:val="007B22A1"/>
    <w:rsid w:val="007B3FB9"/>
    <w:rsid w:val="007B4C5D"/>
    <w:rsid w:val="007B4D6F"/>
    <w:rsid w:val="007B6600"/>
    <w:rsid w:val="007C3EEB"/>
    <w:rsid w:val="007C4FB1"/>
    <w:rsid w:val="007C5EE2"/>
    <w:rsid w:val="007C5F3E"/>
    <w:rsid w:val="007D02F0"/>
    <w:rsid w:val="007D1799"/>
    <w:rsid w:val="007D7454"/>
    <w:rsid w:val="007E0F7A"/>
    <w:rsid w:val="007E4123"/>
    <w:rsid w:val="007E44F8"/>
    <w:rsid w:val="007E5049"/>
    <w:rsid w:val="007E5AA0"/>
    <w:rsid w:val="007E5CF5"/>
    <w:rsid w:val="007F07C1"/>
    <w:rsid w:val="007F13A5"/>
    <w:rsid w:val="007F321E"/>
    <w:rsid w:val="007F5C85"/>
    <w:rsid w:val="007F7421"/>
    <w:rsid w:val="008007CD"/>
    <w:rsid w:val="00803DBD"/>
    <w:rsid w:val="00806137"/>
    <w:rsid w:val="008112E4"/>
    <w:rsid w:val="00811E45"/>
    <w:rsid w:val="00812AAA"/>
    <w:rsid w:val="008158ED"/>
    <w:rsid w:val="008164CC"/>
    <w:rsid w:val="0081665B"/>
    <w:rsid w:val="00823C7A"/>
    <w:rsid w:val="008251AD"/>
    <w:rsid w:val="00826CBA"/>
    <w:rsid w:val="008275D6"/>
    <w:rsid w:val="00831139"/>
    <w:rsid w:val="00832C10"/>
    <w:rsid w:val="00833A9F"/>
    <w:rsid w:val="00834ECC"/>
    <w:rsid w:val="008426DB"/>
    <w:rsid w:val="00844136"/>
    <w:rsid w:val="00845BAC"/>
    <w:rsid w:val="00846505"/>
    <w:rsid w:val="00852EBF"/>
    <w:rsid w:val="008534F7"/>
    <w:rsid w:val="0085420C"/>
    <w:rsid w:val="00855111"/>
    <w:rsid w:val="00861178"/>
    <w:rsid w:val="00862B64"/>
    <w:rsid w:val="00863D54"/>
    <w:rsid w:val="00864837"/>
    <w:rsid w:val="00865739"/>
    <w:rsid w:val="00866935"/>
    <w:rsid w:val="008678E0"/>
    <w:rsid w:val="008723BA"/>
    <w:rsid w:val="008733E9"/>
    <w:rsid w:val="008738E6"/>
    <w:rsid w:val="008742ED"/>
    <w:rsid w:val="00874B49"/>
    <w:rsid w:val="00874D08"/>
    <w:rsid w:val="00874D49"/>
    <w:rsid w:val="00875AD0"/>
    <w:rsid w:val="00876970"/>
    <w:rsid w:val="008769B4"/>
    <w:rsid w:val="00877276"/>
    <w:rsid w:val="00877C20"/>
    <w:rsid w:val="00884333"/>
    <w:rsid w:val="00885D57"/>
    <w:rsid w:val="00891103"/>
    <w:rsid w:val="00891242"/>
    <w:rsid w:val="008969F6"/>
    <w:rsid w:val="008A0FBF"/>
    <w:rsid w:val="008A2EA3"/>
    <w:rsid w:val="008A6EB1"/>
    <w:rsid w:val="008A7216"/>
    <w:rsid w:val="008B1FEE"/>
    <w:rsid w:val="008B6AF5"/>
    <w:rsid w:val="008C0AE0"/>
    <w:rsid w:val="008C35E7"/>
    <w:rsid w:val="008C6C4A"/>
    <w:rsid w:val="008D0829"/>
    <w:rsid w:val="008D100D"/>
    <w:rsid w:val="008D1D09"/>
    <w:rsid w:val="008D3493"/>
    <w:rsid w:val="008D3EE4"/>
    <w:rsid w:val="008D62E3"/>
    <w:rsid w:val="008D652A"/>
    <w:rsid w:val="008D7A9F"/>
    <w:rsid w:val="008E1728"/>
    <w:rsid w:val="008E6FE3"/>
    <w:rsid w:val="008E7244"/>
    <w:rsid w:val="008F049F"/>
    <w:rsid w:val="008F171F"/>
    <w:rsid w:val="008F2ABC"/>
    <w:rsid w:val="008F4105"/>
    <w:rsid w:val="008F6785"/>
    <w:rsid w:val="00900088"/>
    <w:rsid w:val="00903453"/>
    <w:rsid w:val="00910BCA"/>
    <w:rsid w:val="00913EA1"/>
    <w:rsid w:val="009152EF"/>
    <w:rsid w:val="00915A8A"/>
    <w:rsid w:val="009170DD"/>
    <w:rsid w:val="009177F1"/>
    <w:rsid w:val="00921D4A"/>
    <w:rsid w:val="00925F07"/>
    <w:rsid w:val="00927AAD"/>
    <w:rsid w:val="00931E6A"/>
    <w:rsid w:val="00931F2C"/>
    <w:rsid w:val="0093476F"/>
    <w:rsid w:val="00936502"/>
    <w:rsid w:val="00936C12"/>
    <w:rsid w:val="00937C03"/>
    <w:rsid w:val="00944DDF"/>
    <w:rsid w:val="00945789"/>
    <w:rsid w:val="009520A7"/>
    <w:rsid w:val="00953892"/>
    <w:rsid w:val="009546FE"/>
    <w:rsid w:val="00954F91"/>
    <w:rsid w:val="009665A0"/>
    <w:rsid w:val="00966A42"/>
    <w:rsid w:val="00967846"/>
    <w:rsid w:val="009729C3"/>
    <w:rsid w:val="00973E79"/>
    <w:rsid w:val="00976C64"/>
    <w:rsid w:val="0098224C"/>
    <w:rsid w:val="00982F42"/>
    <w:rsid w:val="00983F9C"/>
    <w:rsid w:val="00984BF8"/>
    <w:rsid w:val="00992BE5"/>
    <w:rsid w:val="00994ABC"/>
    <w:rsid w:val="009951ED"/>
    <w:rsid w:val="00996494"/>
    <w:rsid w:val="00996EAA"/>
    <w:rsid w:val="00997F88"/>
    <w:rsid w:val="009A0435"/>
    <w:rsid w:val="009A2F88"/>
    <w:rsid w:val="009A6FB7"/>
    <w:rsid w:val="009C066F"/>
    <w:rsid w:val="009C126D"/>
    <w:rsid w:val="009C151D"/>
    <w:rsid w:val="009C2A28"/>
    <w:rsid w:val="009C377A"/>
    <w:rsid w:val="009C67AE"/>
    <w:rsid w:val="009D1315"/>
    <w:rsid w:val="009D1D63"/>
    <w:rsid w:val="009D7364"/>
    <w:rsid w:val="009E0A5E"/>
    <w:rsid w:val="009E2E73"/>
    <w:rsid w:val="009E31CF"/>
    <w:rsid w:val="009E37FB"/>
    <w:rsid w:val="009E4301"/>
    <w:rsid w:val="009E4EE9"/>
    <w:rsid w:val="009F01C1"/>
    <w:rsid w:val="009F02B2"/>
    <w:rsid w:val="009F03C7"/>
    <w:rsid w:val="009F0A39"/>
    <w:rsid w:val="009F5100"/>
    <w:rsid w:val="009F6C29"/>
    <w:rsid w:val="00A00234"/>
    <w:rsid w:val="00A006F5"/>
    <w:rsid w:val="00A0275E"/>
    <w:rsid w:val="00A03DBC"/>
    <w:rsid w:val="00A04371"/>
    <w:rsid w:val="00A05C20"/>
    <w:rsid w:val="00A10051"/>
    <w:rsid w:val="00A10707"/>
    <w:rsid w:val="00A13BC9"/>
    <w:rsid w:val="00A14AA6"/>
    <w:rsid w:val="00A152F0"/>
    <w:rsid w:val="00A15DE7"/>
    <w:rsid w:val="00A17842"/>
    <w:rsid w:val="00A2048A"/>
    <w:rsid w:val="00A2195A"/>
    <w:rsid w:val="00A22345"/>
    <w:rsid w:val="00A25531"/>
    <w:rsid w:val="00A32874"/>
    <w:rsid w:val="00A33B3A"/>
    <w:rsid w:val="00A36224"/>
    <w:rsid w:val="00A413F5"/>
    <w:rsid w:val="00A43715"/>
    <w:rsid w:val="00A44B82"/>
    <w:rsid w:val="00A465E8"/>
    <w:rsid w:val="00A54B18"/>
    <w:rsid w:val="00A60262"/>
    <w:rsid w:val="00A7182D"/>
    <w:rsid w:val="00A72673"/>
    <w:rsid w:val="00A74375"/>
    <w:rsid w:val="00A7579B"/>
    <w:rsid w:val="00A80E0E"/>
    <w:rsid w:val="00A81157"/>
    <w:rsid w:val="00A82192"/>
    <w:rsid w:val="00A82FD4"/>
    <w:rsid w:val="00A857C3"/>
    <w:rsid w:val="00A86C56"/>
    <w:rsid w:val="00A9042D"/>
    <w:rsid w:val="00A92D36"/>
    <w:rsid w:val="00A9659A"/>
    <w:rsid w:val="00AA2B0E"/>
    <w:rsid w:val="00AA5CDD"/>
    <w:rsid w:val="00AB273B"/>
    <w:rsid w:val="00AB2CB7"/>
    <w:rsid w:val="00AB5B63"/>
    <w:rsid w:val="00AB7C12"/>
    <w:rsid w:val="00AC0171"/>
    <w:rsid w:val="00AC117A"/>
    <w:rsid w:val="00AC4C88"/>
    <w:rsid w:val="00AC61B2"/>
    <w:rsid w:val="00AD1BD6"/>
    <w:rsid w:val="00AD40BF"/>
    <w:rsid w:val="00AD563A"/>
    <w:rsid w:val="00AD7FA3"/>
    <w:rsid w:val="00AE02C5"/>
    <w:rsid w:val="00AE276C"/>
    <w:rsid w:val="00AE3788"/>
    <w:rsid w:val="00AE4ACF"/>
    <w:rsid w:val="00AE566B"/>
    <w:rsid w:val="00AE76A1"/>
    <w:rsid w:val="00AF1D9B"/>
    <w:rsid w:val="00AF225C"/>
    <w:rsid w:val="00AF460F"/>
    <w:rsid w:val="00AF5AF9"/>
    <w:rsid w:val="00AF5B6E"/>
    <w:rsid w:val="00B008D6"/>
    <w:rsid w:val="00B03397"/>
    <w:rsid w:val="00B04BA4"/>
    <w:rsid w:val="00B05790"/>
    <w:rsid w:val="00B076D2"/>
    <w:rsid w:val="00B07738"/>
    <w:rsid w:val="00B11312"/>
    <w:rsid w:val="00B13CF3"/>
    <w:rsid w:val="00B14155"/>
    <w:rsid w:val="00B23253"/>
    <w:rsid w:val="00B2363A"/>
    <w:rsid w:val="00B250FE"/>
    <w:rsid w:val="00B25564"/>
    <w:rsid w:val="00B26D08"/>
    <w:rsid w:val="00B26EA1"/>
    <w:rsid w:val="00B27DD5"/>
    <w:rsid w:val="00B31E0E"/>
    <w:rsid w:val="00B346A0"/>
    <w:rsid w:val="00B35190"/>
    <w:rsid w:val="00B37209"/>
    <w:rsid w:val="00B4063B"/>
    <w:rsid w:val="00B42A65"/>
    <w:rsid w:val="00B46F18"/>
    <w:rsid w:val="00B46F97"/>
    <w:rsid w:val="00B615B9"/>
    <w:rsid w:val="00B6293B"/>
    <w:rsid w:val="00B659BA"/>
    <w:rsid w:val="00B66740"/>
    <w:rsid w:val="00B70C89"/>
    <w:rsid w:val="00B71AB8"/>
    <w:rsid w:val="00B80001"/>
    <w:rsid w:val="00B804D5"/>
    <w:rsid w:val="00B83A0D"/>
    <w:rsid w:val="00B843B7"/>
    <w:rsid w:val="00B90966"/>
    <w:rsid w:val="00B92953"/>
    <w:rsid w:val="00B92A2E"/>
    <w:rsid w:val="00B92C40"/>
    <w:rsid w:val="00B9486C"/>
    <w:rsid w:val="00B951B6"/>
    <w:rsid w:val="00B95950"/>
    <w:rsid w:val="00B96B15"/>
    <w:rsid w:val="00B97943"/>
    <w:rsid w:val="00BA05D1"/>
    <w:rsid w:val="00BA2B08"/>
    <w:rsid w:val="00BA3BBA"/>
    <w:rsid w:val="00BA3F6A"/>
    <w:rsid w:val="00BA4E54"/>
    <w:rsid w:val="00BA73DB"/>
    <w:rsid w:val="00BB0348"/>
    <w:rsid w:val="00BB6447"/>
    <w:rsid w:val="00BC17BD"/>
    <w:rsid w:val="00BC3F32"/>
    <w:rsid w:val="00BC5984"/>
    <w:rsid w:val="00BC5BEF"/>
    <w:rsid w:val="00BC5BFC"/>
    <w:rsid w:val="00BC7C8B"/>
    <w:rsid w:val="00BD50D1"/>
    <w:rsid w:val="00BD58CE"/>
    <w:rsid w:val="00BE2161"/>
    <w:rsid w:val="00BE2A9D"/>
    <w:rsid w:val="00BE425D"/>
    <w:rsid w:val="00BF405A"/>
    <w:rsid w:val="00BF4E8C"/>
    <w:rsid w:val="00BF6DDD"/>
    <w:rsid w:val="00C00CBF"/>
    <w:rsid w:val="00C076DB"/>
    <w:rsid w:val="00C1085A"/>
    <w:rsid w:val="00C10CE9"/>
    <w:rsid w:val="00C133F6"/>
    <w:rsid w:val="00C1391D"/>
    <w:rsid w:val="00C15EBA"/>
    <w:rsid w:val="00C16C10"/>
    <w:rsid w:val="00C17BCA"/>
    <w:rsid w:val="00C17FF7"/>
    <w:rsid w:val="00C24921"/>
    <w:rsid w:val="00C268DF"/>
    <w:rsid w:val="00C26E80"/>
    <w:rsid w:val="00C305E3"/>
    <w:rsid w:val="00C320DF"/>
    <w:rsid w:val="00C375B8"/>
    <w:rsid w:val="00C40EF8"/>
    <w:rsid w:val="00C44A0A"/>
    <w:rsid w:val="00C509D5"/>
    <w:rsid w:val="00C5154B"/>
    <w:rsid w:val="00C52401"/>
    <w:rsid w:val="00C54A62"/>
    <w:rsid w:val="00C57321"/>
    <w:rsid w:val="00C6075E"/>
    <w:rsid w:val="00C63850"/>
    <w:rsid w:val="00C63D5E"/>
    <w:rsid w:val="00C65164"/>
    <w:rsid w:val="00C652CD"/>
    <w:rsid w:val="00C65942"/>
    <w:rsid w:val="00C669D7"/>
    <w:rsid w:val="00C71411"/>
    <w:rsid w:val="00C72775"/>
    <w:rsid w:val="00C72F94"/>
    <w:rsid w:val="00C72FD4"/>
    <w:rsid w:val="00C752F5"/>
    <w:rsid w:val="00C76BC5"/>
    <w:rsid w:val="00C76BE1"/>
    <w:rsid w:val="00C92682"/>
    <w:rsid w:val="00C93A67"/>
    <w:rsid w:val="00C93CD4"/>
    <w:rsid w:val="00C97AD0"/>
    <w:rsid w:val="00C97B94"/>
    <w:rsid w:val="00CA0D6B"/>
    <w:rsid w:val="00CA514D"/>
    <w:rsid w:val="00CA542D"/>
    <w:rsid w:val="00CA5A44"/>
    <w:rsid w:val="00CA741C"/>
    <w:rsid w:val="00CA7CCF"/>
    <w:rsid w:val="00CB6AD1"/>
    <w:rsid w:val="00CC1A91"/>
    <w:rsid w:val="00CC24EE"/>
    <w:rsid w:val="00CC3689"/>
    <w:rsid w:val="00CC4C76"/>
    <w:rsid w:val="00CD0CC0"/>
    <w:rsid w:val="00CD1FF4"/>
    <w:rsid w:val="00CD22F4"/>
    <w:rsid w:val="00CD3940"/>
    <w:rsid w:val="00CD4D42"/>
    <w:rsid w:val="00CD7EA7"/>
    <w:rsid w:val="00CE1A65"/>
    <w:rsid w:val="00CE1F10"/>
    <w:rsid w:val="00CE2DC9"/>
    <w:rsid w:val="00CE4AAC"/>
    <w:rsid w:val="00CE5C07"/>
    <w:rsid w:val="00CF0F20"/>
    <w:rsid w:val="00CF4DCA"/>
    <w:rsid w:val="00CF57EA"/>
    <w:rsid w:val="00D01517"/>
    <w:rsid w:val="00D020A2"/>
    <w:rsid w:val="00D02C52"/>
    <w:rsid w:val="00D05EB8"/>
    <w:rsid w:val="00D06AE7"/>
    <w:rsid w:val="00D06D7B"/>
    <w:rsid w:val="00D111C7"/>
    <w:rsid w:val="00D11294"/>
    <w:rsid w:val="00D12111"/>
    <w:rsid w:val="00D13531"/>
    <w:rsid w:val="00D15D9E"/>
    <w:rsid w:val="00D169BB"/>
    <w:rsid w:val="00D21B3C"/>
    <w:rsid w:val="00D22B27"/>
    <w:rsid w:val="00D23888"/>
    <w:rsid w:val="00D23F24"/>
    <w:rsid w:val="00D2578C"/>
    <w:rsid w:val="00D31529"/>
    <w:rsid w:val="00D35C0C"/>
    <w:rsid w:val="00D40E9E"/>
    <w:rsid w:val="00D4283D"/>
    <w:rsid w:val="00D45DE2"/>
    <w:rsid w:val="00D51F4A"/>
    <w:rsid w:val="00D53D52"/>
    <w:rsid w:val="00D55598"/>
    <w:rsid w:val="00D56E8C"/>
    <w:rsid w:val="00D6201A"/>
    <w:rsid w:val="00D62DEC"/>
    <w:rsid w:val="00D63032"/>
    <w:rsid w:val="00D63458"/>
    <w:rsid w:val="00D66412"/>
    <w:rsid w:val="00D749DB"/>
    <w:rsid w:val="00D81F16"/>
    <w:rsid w:val="00D82B4E"/>
    <w:rsid w:val="00D84EEE"/>
    <w:rsid w:val="00D865FE"/>
    <w:rsid w:val="00D868B5"/>
    <w:rsid w:val="00D91601"/>
    <w:rsid w:val="00D92EEC"/>
    <w:rsid w:val="00D94429"/>
    <w:rsid w:val="00D96887"/>
    <w:rsid w:val="00DA037B"/>
    <w:rsid w:val="00DA69EB"/>
    <w:rsid w:val="00DA7591"/>
    <w:rsid w:val="00DB1C04"/>
    <w:rsid w:val="00DB1FE2"/>
    <w:rsid w:val="00DB2BCC"/>
    <w:rsid w:val="00DB4622"/>
    <w:rsid w:val="00DB5F5C"/>
    <w:rsid w:val="00DB64E8"/>
    <w:rsid w:val="00DB6781"/>
    <w:rsid w:val="00DB753C"/>
    <w:rsid w:val="00DC13D8"/>
    <w:rsid w:val="00DC15F7"/>
    <w:rsid w:val="00DC1B00"/>
    <w:rsid w:val="00DC266B"/>
    <w:rsid w:val="00DD0616"/>
    <w:rsid w:val="00DD07BC"/>
    <w:rsid w:val="00DD09BB"/>
    <w:rsid w:val="00DD18EB"/>
    <w:rsid w:val="00DD3C60"/>
    <w:rsid w:val="00DD7BDE"/>
    <w:rsid w:val="00DE2D62"/>
    <w:rsid w:val="00DE5BE0"/>
    <w:rsid w:val="00DE6CBD"/>
    <w:rsid w:val="00DF02CB"/>
    <w:rsid w:val="00DF331F"/>
    <w:rsid w:val="00DF64C8"/>
    <w:rsid w:val="00E015AC"/>
    <w:rsid w:val="00E0229A"/>
    <w:rsid w:val="00E03385"/>
    <w:rsid w:val="00E03778"/>
    <w:rsid w:val="00E04776"/>
    <w:rsid w:val="00E10749"/>
    <w:rsid w:val="00E10F99"/>
    <w:rsid w:val="00E1409C"/>
    <w:rsid w:val="00E149E7"/>
    <w:rsid w:val="00E15C39"/>
    <w:rsid w:val="00E17689"/>
    <w:rsid w:val="00E205C5"/>
    <w:rsid w:val="00E20899"/>
    <w:rsid w:val="00E209FA"/>
    <w:rsid w:val="00E20BF9"/>
    <w:rsid w:val="00E21BD0"/>
    <w:rsid w:val="00E26189"/>
    <w:rsid w:val="00E279B1"/>
    <w:rsid w:val="00E27FB2"/>
    <w:rsid w:val="00E3155F"/>
    <w:rsid w:val="00E317A3"/>
    <w:rsid w:val="00E31C76"/>
    <w:rsid w:val="00E34239"/>
    <w:rsid w:val="00E3639A"/>
    <w:rsid w:val="00E36A17"/>
    <w:rsid w:val="00E36B98"/>
    <w:rsid w:val="00E36EDB"/>
    <w:rsid w:val="00E41038"/>
    <w:rsid w:val="00E4262E"/>
    <w:rsid w:val="00E47E65"/>
    <w:rsid w:val="00E50641"/>
    <w:rsid w:val="00E50FAC"/>
    <w:rsid w:val="00E54556"/>
    <w:rsid w:val="00E633EB"/>
    <w:rsid w:val="00E6476C"/>
    <w:rsid w:val="00E66A1F"/>
    <w:rsid w:val="00E70AAD"/>
    <w:rsid w:val="00E72915"/>
    <w:rsid w:val="00E75A29"/>
    <w:rsid w:val="00E7756E"/>
    <w:rsid w:val="00E831EE"/>
    <w:rsid w:val="00E8429D"/>
    <w:rsid w:val="00E84507"/>
    <w:rsid w:val="00E856EE"/>
    <w:rsid w:val="00E92B73"/>
    <w:rsid w:val="00E93BA7"/>
    <w:rsid w:val="00E94BDF"/>
    <w:rsid w:val="00E952E3"/>
    <w:rsid w:val="00E9649D"/>
    <w:rsid w:val="00E96A9B"/>
    <w:rsid w:val="00E97366"/>
    <w:rsid w:val="00EA2543"/>
    <w:rsid w:val="00EA7540"/>
    <w:rsid w:val="00EB35DB"/>
    <w:rsid w:val="00EB545E"/>
    <w:rsid w:val="00EB597C"/>
    <w:rsid w:val="00EB6941"/>
    <w:rsid w:val="00EC7FA7"/>
    <w:rsid w:val="00EC7FEE"/>
    <w:rsid w:val="00ED1C61"/>
    <w:rsid w:val="00ED2225"/>
    <w:rsid w:val="00ED3A68"/>
    <w:rsid w:val="00ED4189"/>
    <w:rsid w:val="00ED5297"/>
    <w:rsid w:val="00ED5947"/>
    <w:rsid w:val="00ED5AA8"/>
    <w:rsid w:val="00ED791C"/>
    <w:rsid w:val="00EE2FA3"/>
    <w:rsid w:val="00EE4B97"/>
    <w:rsid w:val="00EE4CCB"/>
    <w:rsid w:val="00EE7447"/>
    <w:rsid w:val="00EF067E"/>
    <w:rsid w:val="00EF25C5"/>
    <w:rsid w:val="00EF3E82"/>
    <w:rsid w:val="00EF5E0D"/>
    <w:rsid w:val="00EF5E1E"/>
    <w:rsid w:val="00EF713C"/>
    <w:rsid w:val="00F01107"/>
    <w:rsid w:val="00F0251C"/>
    <w:rsid w:val="00F026C9"/>
    <w:rsid w:val="00F07DB2"/>
    <w:rsid w:val="00F170EC"/>
    <w:rsid w:val="00F177AB"/>
    <w:rsid w:val="00F216BA"/>
    <w:rsid w:val="00F22846"/>
    <w:rsid w:val="00F24803"/>
    <w:rsid w:val="00F34C79"/>
    <w:rsid w:val="00F4043F"/>
    <w:rsid w:val="00F40F10"/>
    <w:rsid w:val="00F44FA3"/>
    <w:rsid w:val="00F47472"/>
    <w:rsid w:val="00F47502"/>
    <w:rsid w:val="00F50DF5"/>
    <w:rsid w:val="00F52040"/>
    <w:rsid w:val="00F530BD"/>
    <w:rsid w:val="00F54D61"/>
    <w:rsid w:val="00F54FD7"/>
    <w:rsid w:val="00F600E8"/>
    <w:rsid w:val="00F6020C"/>
    <w:rsid w:val="00F608D0"/>
    <w:rsid w:val="00F61EB3"/>
    <w:rsid w:val="00F65D17"/>
    <w:rsid w:val="00F65EBE"/>
    <w:rsid w:val="00F66854"/>
    <w:rsid w:val="00F67E34"/>
    <w:rsid w:val="00F70DCE"/>
    <w:rsid w:val="00F71EA5"/>
    <w:rsid w:val="00F72708"/>
    <w:rsid w:val="00F74634"/>
    <w:rsid w:val="00F75E82"/>
    <w:rsid w:val="00F761D8"/>
    <w:rsid w:val="00F774CC"/>
    <w:rsid w:val="00F80510"/>
    <w:rsid w:val="00F85338"/>
    <w:rsid w:val="00F909D1"/>
    <w:rsid w:val="00F940DB"/>
    <w:rsid w:val="00F94437"/>
    <w:rsid w:val="00F96B8E"/>
    <w:rsid w:val="00F9756F"/>
    <w:rsid w:val="00FA3763"/>
    <w:rsid w:val="00FB0FF7"/>
    <w:rsid w:val="00FB276A"/>
    <w:rsid w:val="00FB30BB"/>
    <w:rsid w:val="00FB4C00"/>
    <w:rsid w:val="00FB539A"/>
    <w:rsid w:val="00FB57EB"/>
    <w:rsid w:val="00FB6D7A"/>
    <w:rsid w:val="00FC34C6"/>
    <w:rsid w:val="00FC37FF"/>
    <w:rsid w:val="00FC5724"/>
    <w:rsid w:val="00FC6866"/>
    <w:rsid w:val="00FD0BE8"/>
    <w:rsid w:val="00FD1B40"/>
    <w:rsid w:val="00FD34EB"/>
    <w:rsid w:val="00FD3902"/>
    <w:rsid w:val="00FD45D8"/>
    <w:rsid w:val="00FD5045"/>
    <w:rsid w:val="00FD6040"/>
    <w:rsid w:val="00FD7EAA"/>
    <w:rsid w:val="00FE01C3"/>
    <w:rsid w:val="00FE21A5"/>
    <w:rsid w:val="00FE49E2"/>
    <w:rsid w:val="00FE507B"/>
    <w:rsid w:val="00FE68B4"/>
    <w:rsid w:val="00FF52C5"/>
    <w:rsid w:val="00FF5F25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185A52-CC62-4B32-92A1-F7173A74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46F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F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F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6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DD"/>
  </w:style>
  <w:style w:type="paragraph" w:styleId="Footer">
    <w:name w:val="footer"/>
    <w:basedOn w:val="Normal"/>
    <w:link w:val="FooterChar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DD"/>
  </w:style>
  <w:style w:type="paragraph" w:styleId="NormalWeb">
    <w:name w:val="Normal (Web)"/>
    <w:basedOn w:val="Normal"/>
    <w:uiPriority w:val="99"/>
    <w:semiHidden/>
    <w:unhideWhenUsed/>
    <w:rsid w:val="006410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2951E5"/>
  </w:style>
  <w:style w:type="character" w:styleId="Hyperlink">
    <w:name w:val="Hyperlink"/>
    <w:basedOn w:val="DefaultParagraphFont"/>
    <w:uiPriority w:val="99"/>
    <w:unhideWhenUsed/>
    <w:rsid w:val="007721DA"/>
    <w:rPr>
      <w:color w:val="0000FF"/>
      <w:u w:val="single"/>
    </w:rPr>
  </w:style>
  <w:style w:type="table" w:styleId="TableGrid">
    <w:name w:val="Table Grid"/>
    <w:basedOn w:val="TableNormal"/>
    <w:uiPriority w:val="59"/>
    <w:rsid w:val="0068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2F9F"/>
    <w:rPr>
      <w:color w:val="800080"/>
      <w:u w:val="single"/>
    </w:rPr>
  </w:style>
  <w:style w:type="paragraph" w:customStyle="1" w:styleId="xl65">
    <w:name w:val="xl65"/>
    <w:basedOn w:val="Normal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Normal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7">
    <w:name w:val="xl67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9">
    <w:name w:val="xl69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0">
    <w:name w:val="xl70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6">
    <w:name w:val="xl76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7">
    <w:name w:val="xl77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7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E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EA7"/>
    <w:rPr>
      <w:b/>
      <w:bCs/>
      <w:sz w:val="20"/>
      <w:szCs w:val="20"/>
    </w:rPr>
  </w:style>
  <w:style w:type="character" w:customStyle="1" w:styleId="def">
    <w:name w:val="def"/>
    <w:basedOn w:val="DefaultParagraphFont"/>
    <w:rsid w:val="00E952E3"/>
  </w:style>
  <w:style w:type="paragraph" w:styleId="NoSpacing">
    <w:name w:val="No Spacing"/>
    <w:uiPriority w:val="99"/>
    <w:qFormat/>
    <w:rsid w:val="00D23F24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istrareinstante.justice.m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sm.md/files/Hotaririle/2016/38/945-38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IECTE_%20Mihai%20Grosu\Atreco_CSM\RAPORTARE\Repartizarea%20Dosarelor\2017\January_2017_assignment\suplimentar_ianuarie,%202017\grafic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OIECTE_%20Mihai%20Grosu\Atreco_CSM\RAPORTARE\Repartizarea%20Dosarelor\2017\January_2017_assignment\suplimentar_ianuarie,%202017\grafi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nstanțel</a:t>
            </a:r>
            <a:r>
              <a:rPr lang="en-US"/>
              <a:t>e</a:t>
            </a:r>
            <a:r>
              <a:rPr lang="ro-RO"/>
              <a:t> judecătorești cu un număr mare de judecători blocați în perioada </a:t>
            </a:r>
            <a:r>
              <a:rPr lang="en-US"/>
              <a:t>august, 2016 </a:t>
            </a:r>
            <a:r>
              <a:rPr lang="ro-RO"/>
              <a:t>– </a:t>
            </a:r>
            <a:r>
              <a:rPr lang="en-US"/>
              <a:t>ianuarie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bl_rom!$C$1</c:f>
              <c:strCache>
                <c:ptCount val="1"/>
                <c:pt idx="0">
                  <c:v>ianuarie 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Cahul </c:v>
                </c:pt>
                <c:pt idx="3">
                  <c:v>Judecătoria Centru, mun. Chişinău</c:v>
                </c:pt>
                <c:pt idx="4">
                  <c:v>Judecătoria Buiucani,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bl_rom!$C$2:$C$7</c:f>
              <c:numCache>
                <c:formatCode>General</c:formatCode>
                <c:ptCount val="6"/>
                <c:pt idx="0">
                  <c:v>294</c:v>
                </c:pt>
                <c:pt idx="1">
                  <c:v>252</c:v>
                </c:pt>
                <c:pt idx="2">
                  <c:v>61</c:v>
                </c:pt>
                <c:pt idx="3">
                  <c:v>15</c:v>
                </c:pt>
                <c:pt idx="4">
                  <c:v>11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bl_rom!$D$1</c:f>
              <c:strCache>
                <c:ptCount val="1"/>
                <c:pt idx="0">
                  <c:v>decembrie 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Cahul </c:v>
                </c:pt>
                <c:pt idx="3">
                  <c:v>Judecătoria Centru, mun. Chişinău</c:v>
                </c:pt>
                <c:pt idx="4">
                  <c:v>Judecătoria Buiucani,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bl_rom!$D$2:$D$7</c:f>
              <c:numCache>
                <c:formatCode>General</c:formatCode>
                <c:ptCount val="6"/>
                <c:pt idx="0">
                  <c:v>8</c:v>
                </c:pt>
                <c:pt idx="1">
                  <c:v>72</c:v>
                </c:pt>
                <c:pt idx="2">
                  <c:v>3</c:v>
                </c:pt>
                <c:pt idx="3">
                  <c:v>17</c:v>
                </c:pt>
                <c:pt idx="4">
                  <c:v>11</c:v>
                </c:pt>
                <c:pt idx="5">
                  <c:v>16</c:v>
                </c:pt>
              </c:numCache>
            </c:numRef>
          </c:val>
        </c:ser>
        <c:ser>
          <c:idx val="2"/>
          <c:order val="2"/>
          <c:tx>
            <c:strRef>
              <c:f>bl_rom!$E$1</c:f>
              <c:strCache>
                <c:ptCount val="1"/>
                <c:pt idx="0">
                  <c:v>noiembrie 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Cahul </c:v>
                </c:pt>
                <c:pt idx="3">
                  <c:v>Judecătoria Centru, mun. Chişinău</c:v>
                </c:pt>
                <c:pt idx="4">
                  <c:v>Judecătoria Buiucani,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bl_rom!$E$2:$E$7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12</c:v>
                </c:pt>
                <c:pt idx="4">
                  <c:v>4</c:v>
                </c:pt>
                <c:pt idx="5">
                  <c:v>7</c:v>
                </c:pt>
              </c:numCache>
            </c:numRef>
          </c:val>
        </c:ser>
        <c:ser>
          <c:idx val="3"/>
          <c:order val="3"/>
          <c:tx>
            <c:strRef>
              <c:f>bl_rom!$F$1</c:f>
              <c:strCache>
                <c:ptCount val="1"/>
                <c:pt idx="0">
                  <c:v>octombrie 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Cahul </c:v>
                </c:pt>
                <c:pt idx="3">
                  <c:v>Judecătoria Centru, mun. Chişinău</c:v>
                </c:pt>
                <c:pt idx="4">
                  <c:v>Judecătoria Buiucani,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bl_rom!$F$2:$F$7</c:f>
              <c:numCache>
                <c:formatCode>General</c:formatCode>
                <c:ptCount val="6"/>
                <c:pt idx="0">
                  <c:v>4</c:v>
                </c:pt>
                <c:pt idx="1">
                  <c:v>2</c:v>
                </c:pt>
                <c:pt idx="2">
                  <c:v>5</c:v>
                </c:pt>
                <c:pt idx="3">
                  <c:v>15</c:v>
                </c:pt>
                <c:pt idx="4">
                  <c:v>10</c:v>
                </c:pt>
                <c:pt idx="5">
                  <c:v>5</c:v>
                </c:pt>
              </c:numCache>
            </c:numRef>
          </c:val>
        </c:ser>
        <c:ser>
          <c:idx val="4"/>
          <c:order val="4"/>
          <c:tx>
            <c:strRef>
              <c:f>bl_rom!$G$1</c:f>
              <c:strCache>
                <c:ptCount val="1"/>
                <c:pt idx="0">
                  <c:v>septembrie 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Cahul </c:v>
                </c:pt>
                <c:pt idx="3">
                  <c:v>Judecătoria Centru, mun. Chişinău</c:v>
                </c:pt>
                <c:pt idx="4">
                  <c:v>Judecătoria Buiucani,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bl_rom!$G$2:$G$7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1</c:v>
                </c:pt>
                <c:pt idx="3">
                  <c:v>7</c:v>
                </c:pt>
                <c:pt idx="4">
                  <c:v>6</c:v>
                </c:pt>
                <c:pt idx="5">
                  <c:v>4</c:v>
                </c:pt>
              </c:numCache>
            </c:numRef>
          </c:val>
        </c:ser>
        <c:ser>
          <c:idx val="5"/>
          <c:order val="5"/>
          <c:tx>
            <c:strRef>
              <c:f>bl_rom!$H$1</c:f>
              <c:strCache>
                <c:ptCount val="1"/>
                <c:pt idx="0">
                  <c:v>august 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bl_rom!$B$2:$B$7</c:f>
              <c:strCache>
                <c:ptCount val="6"/>
                <c:pt idx="0">
                  <c:v>Judecătoria Orhei </c:v>
                </c:pt>
                <c:pt idx="1">
                  <c:v>Judecătoria Bălţi</c:v>
                </c:pt>
                <c:pt idx="2">
                  <c:v>Judecătoria Cahul </c:v>
                </c:pt>
                <c:pt idx="3">
                  <c:v>Judecătoria Centru, mun. Chişinău</c:v>
                </c:pt>
                <c:pt idx="4">
                  <c:v>Judecătoria Buiucani, mun. Chişinău</c:v>
                </c:pt>
                <c:pt idx="5">
                  <c:v>Judecătoria Rîşcani, mun. Chişinău</c:v>
                </c:pt>
              </c:strCache>
            </c:strRef>
          </c:cat>
          <c:val>
            <c:numRef>
              <c:f>bl_rom!$H$2:$H$7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4</c:v>
                </c:pt>
                <c:pt idx="3">
                  <c:v>14</c:v>
                </c:pt>
                <c:pt idx="4">
                  <c:v>12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8982960"/>
        <c:axId val="1288984048"/>
      </c:barChart>
      <c:catAx>
        <c:axId val="128898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88984048"/>
        <c:crosses val="autoZero"/>
        <c:auto val="1"/>
        <c:lblAlgn val="ctr"/>
        <c:lblOffset val="100"/>
        <c:noMultiLvlLbl val="0"/>
      </c:catAx>
      <c:valAx>
        <c:axId val="128898404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Numărul judecătorilor blocați 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889829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</a:t>
            </a:r>
            <a:r>
              <a:rPr lang="en-US"/>
              <a:t> </a:t>
            </a:r>
            <a:r>
              <a:rPr lang="ro-RO"/>
              <a:t>judecătorești cu un număr mare de judecători salvați drept incompatibili în perioada </a:t>
            </a:r>
            <a:r>
              <a:rPr lang="en-US"/>
              <a:t>august, 2016</a:t>
            </a:r>
            <a:r>
              <a:rPr lang="ro-RO"/>
              <a:t>  – </a:t>
            </a:r>
            <a:r>
              <a:rPr lang="en-US"/>
              <a:t> ianuarie,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incom_rom!$C$1</c:f>
              <c:strCache>
                <c:ptCount val="1"/>
                <c:pt idx="0">
                  <c:v>ianuarie 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Hâncești </c:v>
                </c:pt>
                <c:pt idx="2">
                  <c:v>Judecătoria Drochia</c:v>
                </c:pt>
                <c:pt idx="3">
                  <c:v>Judecătoria Strășeni </c:v>
                </c:pt>
                <c:pt idx="4">
                  <c:v>Judecătoria Soroca</c:v>
                </c:pt>
                <c:pt idx="5">
                  <c:v>Judecătoria Căușeni </c:v>
                </c:pt>
                <c:pt idx="6">
                  <c:v>Judecătoria Cimișlia </c:v>
                </c:pt>
                <c:pt idx="7">
                  <c:v>Judecătoria Anenii Noi</c:v>
                </c:pt>
                <c:pt idx="8">
                  <c:v>Judecătoria Ungheni </c:v>
                </c:pt>
                <c:pt idx="9">
                  <c:v>Judecătoria Comrat</c:v>
                </c:pt>
              </c:strCache>
            </c:strRef>
          </c:cat>
          <c:val>
            <c:numRef>
              <c:f>incom_rom!$C$2:$C$11</c:f>
              <c:numCache>
                <c:formatCode>General</c:formatCode>
                <c:ptCount val="10"/>
                <c:pt idx="0">
                  <c:v>7933</c:v>
                </c:pt>
                <c:pt idx="1">
                  <c:v>3860</c:v>
                </c:pt>
                <c:pt idx="2">
                  <c:v>3794</c:v>
                </c:pt>
                <c:pt idx="3">
                  <c:v>3715</c:v>
                </c:pt>
                <c:pt idx="4">
                  <c:v>2430</c:v>
                </c:pt>
                <c:pt idx="5">
                  <c:v>1809</c:v>
                </c:pt>
                <c:pt idx="6">
                  <c:v>1684</c:v>
                </c:pt>
                <c:pt idx="7">
                  <c:v>1661</c:v>
                </c:pt>
                <c:pt idx="8">
                  <c:v>1343</c:v>
                </c:pt>
                <c:pt idx="9">
                  <c:v>1300</c:v>
                </c:pt>
              </c:numCache>
            </c:numRef>
          </c:val>
        </c:ser>
        <c:ser>
          <c:idx val="1"/>
          <c:order val="1"/>
          <c:tx>
            <c:strRef>
              <c:f>incom_rom!$D$1</c:f>
              <c:strCache>
                <c:ptCount val="1"/>
                <c:pt idx="0">
                  <c:v>decembrie 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Hâncești </c:v>
                </c:pt>
                <c:pt idx="2">
                  <c:v>Judecătoria Drochia</c:v>
                </c:pt>
                <c:pt idx="3">
                  <c:v>Judecătoria Strășeni </c:v>
                </c:pt>
                <c:pt idx="4">
                  <c:v>Judecătoria Soroca</c:v>
                </c:pt>
                <c:pt idx="5">
                  <c:v>Judecătoria Căușeni </c:v>
                </c:pt>
                <c:pt idx="6">
                  <c:v>Judecătoria Cimișlia </c:v>
                </c:pt>
                <c:pt idx="7">
                  <c:v>Judecătoria Anenii Noi</c:v>
                </c:pt>
                <c:pt idx="8">
                  <c:v>Judecătoria Ungheni </c:v>
                </c:pt>
                <c:pt idx="9">
                  <c:v>Judecătoria Comrat</c:v>
                </c:pt>
              </c:strCache>
            </c:strRef>
          </c:cat>
          <c:val>
            <c:numRef>
              <c:f>incom_rom!$D$2:$D$11</c:f>
              <c:numCache>
                <c:formatCode>General</c:formatCode>
                <c:ptCount val="10"/>
                <c:pt idx="0">
                  <c:v>15</c:v>
                </c:pt>
                <c:pt idx="1">
                  <c:v>25</c:v>
                </c:pt>
                <c:pt idx="2">
                  <c:v>2</c:v>
                </c:pt>
                <c:pt idx="3">
                  <c:v>8</c:v>
                </c:pt>
                <c:pt idx="4">
                  <c:v>5</c:v>
                </c:pt>
                <c:pt idx="5">
                  <c:v>41</c:v>
                </c:pt>
                <c:pt idx="6">
                  <c:v>11</c:v>
                </c:pt>
                <c:pt idx="7">
                  <c:v>128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</c:ser>
        <c:ser>
          <c:idx val="2"/>
          <c:order val="2"/>
          <c:tx>
            <c:strRef>
              <c:f>incom_rom!$E$1</c:f>
              <c:strCache>
                <c:ptCount val="1"/>
                <c:pt idx="0">
                  <c:v>noiembrie 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Hâncești </c:v>
                </c:pt>
                <c:pt idx="2">
                  <c:v>Judecătoria Drochia</c:v>
                </c:pt>
                <c:pt idx="3">
                  <c:v>Judecătoria Strășeni </c:v>
                </c:pt>
                <c:pt idx="4">
                  <c:v>Judecătoria Soroca</c:v>
                </c:pt>
                <c:pt idx="5">
                  <c:v>Judecătoria Căușeni </c:v>
                </c:pt>
                <c:pt idx="6">
                  <c:v>Judecătoria Cimișlia </c:v>
                </c:pt>
                <c:pt idx="7">
                  <c:v>Judecătoria Anenii Noi</c:v>
                </c:pt>
                <c:pt idx="8">
                  <c:v>Judecătoria Ungheni </c:v>
                </c:pt>
                <c:pt idx="9">
                  <c:v>Judecătoria Comrat</c:v>
                </c:pt>
              </c:strCache>
            </c:strRef>
          </c:cat>
          <c:val>
            <c:numRef>
              <c:f>incom_rom!$E$2:$E$11</c:f>
              <c:numCache>
                <c:formatCode>General</c:formatCode>
                <c:ptCount val="10"/>
                <c:pt idx="0">
                  <c:v>5</c:v>
                </c:pt>
                <c:pt idx="1">
                  <c:v>11</c:v>
                </c:pt>
                <c:pt idx="2">
                  <c:v>0</c:v>
                </c:pt>
                <c:pt idx="3">
                  <c:v>15</c:v>
                </c:pt>
                <c:pt idx="4">
                  <c:v>6</c:v>
                </c:pt>
                <c:pt idx="5">
                  <c:v>22</c:v>
                </c:pt>
                <c:pt idx="6">
                  <c:v>7</c:v>
                </c:pt>
                <c:pt idx="7">
                  <c:v>0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</c:ser>
        <c:ser>
          <c:idx val="3"/>
          <c:order val="3"/>
          <c:tx>
            <c:strRef>
              <c:f>incom_rom!$F$1</c:f>
              <c:strCache>
                <c:ptCount val="1"/>
                <c:pt idx="0">
                  <c:v>octombrie 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Hâncești </c:v>
                </c:pt>
                <c:pt idx="2">
                  <c:v>Judecătoria Drochia</c:v>
                </c:pt>
                <c:pt idx="3">
                  <c:v>Judecătoria Strășeni </c:v>
                </c:pt>
                <c:pt idx="4">
                  <c:v>Judecătoria Soroca</c:v>
                </c:pt>
                <c:pt idx="5">
                  <c:v>Judecătoria Căușeni </c:v>
                </c:pt>
                <c:pt idx="6">
                  <c:v>Judecătoria Cimișlia </c:v>
                </c:pt>
                <c:pt idx="7">
                  <c:v>Judecătoria Anenii Noi</c:v>
                </c:pt>
                <c:pt idx="8">
                  <c:v>Judecătoria Ungheni </c:v>
                </c:pt>
                <c:pt idx="9">
                  <c:v>Judecătoria Comrat</c:v>
                </c:pt>
              </c:strCache>
            </c:strRef>
          </c:cat>
          <c:val>
            <c:numRef>
              <c:f>incom_rom!$F$2:$F$11</c:f>
              <c:numCache>
                <c:formatCode>General</c:formatCode>
                <c:ptCount val="10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24</c:v>
                </c:pt>
                <c:pt idx="4">
                  <c:v>7</c:v>
                </c:pt>
                <c:pt idx="5">
                  <c:v>7</c:v>
                </c:pt>
                <c:pt idx="6">
                  <c:v>1</c:v>
                </c:pt>
                <c:pt idx="7">
                  <c:v>3</c:v>
                </c:pt>
                <c:pt idx="8">
                  <c:v>5</c:v>
                </c:pt>
                <c:pt idx="9">
                  <c:v>0</c:v>
                </c:pt>
              </c:numCache>
            </c:numRef>
          </c:val>
        </c:ser>
        <c:ser>
          <c:idx val="4"/>
          <c:order val="4"/>
          <c:tx>
            <c:strRef>
              <c:f>incom_rom!$G$1</c:f>
              <c:strCache>
                <c:ptCount val="1"/>
                <c:pt idx="0">
                  <c:v>septembrie 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Hâncești </c:v>
                </c:pt>
                <c:pt idx="2">
                  <c:v>Judecătoria Drochia</c:v>
                </c:pt>
                <c:pt idx="3">
                  <c:v>Judecătoria Strășeni </c:v>
                </c:pt>
                <c:pt idx="4">
                  <c:v>Judecătoria Soroca</c:v>
                </c:pt>
                <c:pt idx="5">
                  <c:v>Judecătoria Căușeni </c:v>
                </c:pt>
                <c:pt idx="6">
                  <c:v>Judecătoria Cimișlia </c:v>
                </c:pt>
                <c:pt idx="7">
                  <c:v>Judecătoria Anenii Noi</c:v>
                </c:pt>
                <c:pt idx="8">
                  <c:v>Judecătoria Ungheni </c:v>
                </c:pt>
                <c:pt idx="9">
                  <c:v>Judecătoria Comrat</c:v>
                </c:pt>
              </c:strCache>
            </c:strRef>
          </c:cat>
          <c:val>
            <c:numRef>
              <c:f>incom_rom!$G$2:$G$11</c:f>
              <c:numCache>
                <c:formatCode>General</c:formatCode>
                <c:ptCount val="10"/>
                <c:pt idx="0">
                  <c:v>10</c:v>
                </c:pt>
                <c:pt idx="1">
                  <c:v>1</c:v>
                </c:pt>
                <c:pt idx="2">
                  <c:v>0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4</c:v>
                </c:pt>
                <c:pt idx="7">
                  <c:v>6</c:v>
                </c:pt>
                <c:pt idx="8">
                  <c:v>4</c:v>
                </c:pt>
                <c:pt idx="9">
                  <c:v>0</c:v>
                </c:pt>
              </c:numCache>
            </c:numRef>
          </c:val>
        </c:ser>
        <c:ser>
          <c:idx val="5"/>
          <c:order val="5"/>
          <c:tx>
            <c:strRef>
              <c:f>incom_rom!$H$1</c:f>
              <c:strCache>
                <c:ptCount val="1"/>
                <c:pt idx="0">
                  <c:v>august 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incom_rom!$B$2:$B$11</c:f>
              <c:strCache>
                <c:ptCount val="10"/>
                <c:pt idx="0">
                  <c:v>Judecătoria Edineț</c:v>
                </c:pt>
                <c:pt idx="1">
                  <c:v>Judecătoria Hâncești </c:v>
                </c:pt>
                <c:pt idx="2">
                  <c:v>Judecătoria Drochia</c:v>
                </c:pt>
                <c:pt idx="3">
                  <c:v>Judecătoria Strășeni </c:v>
                </c:pt>
                <c:pt idx="4">
                  <c:v>Judecătoria Soroca</c:v>
                </c:pt>
                <c:pt idx="5">
                  <c:v>Judecătoria Căușeni </c:v>
                </c:pt>
                <c:pt idx="6">
                  <c:v>Judecătoria Cimișlia </c:v>
                </c:pt>
                <c:pt idx="7">
                  <c:v>Judecătoria Anenii Noi</c:v>
                </c:pt>
                <c:pt idx="8">
                  <c:v>Judecătoria Ungheni </c:v>
                </c:pt>
                <c:pt idx="9">
                  <c:v>Judecătoria Comrat</c:v>
                </c:pt>
              </c:strCache>
            </c:strRef>
          </c:cat>
          <c:val>
            <c:numRef>
              <c:f>incom_rom!$H$2:$H$11</c:f>
              <c:numCache>
                <c:formatCode>General</c:formatCode>
                <c:ptCount val="10"/>
                <c:pt idx="0">
                  <c:v>5</c:v>
                </c:pt>
                <c:pt idx="1">
                  <c:v>5</c:v>
                </c:pt>
                <c:pt idx="2">
                  <c:v>0</c:v>
                </c:pt>
                <c:pt idx="3">
                  <c:v>6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11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8991120"/>
        <c:axId val="1289006896"/>
      </c:barChart>
      <c:catAx>
        <c:axId val="128899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89006896"/>
        <c:crosses val="autoZero"/>
        <c:auto val="1"/>
        <c:lblAlgn val="ctr"/>
        <c:lblOffset val="100"/>
        <c:noMultiLvlLbl val="0"/>
      </c:catAx>
      <c:valAx>
        <c:axId val="12890068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</a:t>
                </a:r>
                <a:r>
                  <a:rPr lang="ro-RO"/>
                  <a:t>ă</a:t>
                </a:r>
                <a:r>
                  <a:rPr lang="en-US"/>
                  <a:t>rul de judec</a:t>
                </a:r>
                <a:r>
                  <a:rPr lang="ro-RO"/>
                  <a:t>ă</a:t>
                </a:r>
                <a:r>
                  <a:rPr lang="en-US"/>
                  <a:t>tori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8899112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8C491-4E7D-4B28-A9AD-0E3EDB7B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2687</Words>
  <Characters>15318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Windows User</cp:lastModifiedBy>
  <cp:revision>2</cp:revision>
  <cp:lastPrinted>2015-07-16T11:31:00Z</cp:lastPrinted>
  <dcterms:created xsi:type="dcterms:W3CDTF">2017-02-27T16:22:00Z</dcterms:created>
  <dcterms:modified xsi:type="dcterms:W3CDTF">2017-02-27T16:22:00Z</dcterms:modified>
</cp:coreProperties>
</file>