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70507F" w:rsidRPr="007008C9" w:rsidRDefault="0070507F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8E54E7" w:rsidRDefault="001A4934" w:rsidP="0011249D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1A4934" w:rsidRPr="008E54E7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en-US"/>
        </w:rPr>
        <w:t>Raport de MoNITORIZARE A PUBLIC</w:t>
      </w:r>
      <w:r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ĂRII </w:t>
      </w:r>
    </w:p>
    <w:p w:rsidR="001A4934" w:rsidRPr="008E54E7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HOTĂRÎRILOR JUDECĂTOREȘTI</w:t>
      </w:r>
    </w:p>
    <w:p w:rsidR="001A4934" w:rsidRPr="008E54E7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Pe luna </w:t>
      </w:r>
      <w:r w:rsidR="0070507F"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IULIE</w:t>
      </w:r>
      <w:r w:rsidRPr="008E54E7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 2016</w:t>
      </w:r>
    </w:p>
    <w:p w:rsidR="001A4934" w:rsidRPr="008E54E7" w:rsidRDefault="001A4934" w:rsidP="003D0207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7008C9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sz w:val="26"/>
          <w:szCs w:val="26"/>
          <w:lang w:val="ro-RO"/>
        </w:rPr>
        <w:t>Chișinău, 2016</w:t>
      </w:r>
    </w:p>
    <w:p w:rsidR="00447DE6" w:rsidRPr="007008C9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447DE6" w:rsidRPr="007008C9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447DE6" w:rsidRPr="007008C9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A4934" w:rsidRPr="007008C9" w:rsidRDefault="001A4934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Scopul</w:t>
      </w:r>
    </w:p>
    <w:p w:rsidR="001A4934" w:rsidRPr="007008C9" w:rsidRDefault="001A4934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Scopul raportului constă în evaluarea nivelului de respectare, de către instanțele judecătorești, a cadrului normativ privind publicarea </w:t>
      </w:r>
      <w:proofErr w:type="spellStart"/>
      <w:r w:rsidRPr="007008C9">
        <w:rPr>
          <w:rFonts w:ascii="Times New Roman" w:hAnsi="Times New Roman" w:cs="Times New Roman"/>
          <w:sz w:val="26"/>
          <w:szCs w:val="26"/>
          <w:lang w:val="ro-RO"/>
        </w:rPr>
        <w:t>hotărîrilor</w:t>
      </w:r>
      <w:proofErr w:type="spellEnd"/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 judecătorești pe Po</w:t>
      </w:r>
      <w:r w:rsidR="005E7E70" w:rsidRPr="007008C9">
        <w:rPr>
          <w:rFonts w:ascii="Times New Roman" w:hAnsi="Times New Roman" w:cs="Times New Roman"/>
          <w:sz w:val="26"/>
          <w:szCs w:val="26"/>
          <w:lang w:val="ro-RO"/>
        </w:rPr>
        <w:t>rtalul Instanțelor de Judecată.</w:t>
      </w:r>
    </w:p>
    <w:p w:rsidR="00447DE6" w:rsidRPr="007008C9" w:rsidRDefault="00447DE6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447DE6" w:rsidRPr="007008C9" w:rsidRDefault="00447DE6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447DE6" w:rsidRPr="007008C9" w:rsidRDefault="00447DE6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1A4934" w:rsidRPr="007008C9" w:rsidRDefault="001A4934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Nu</w:t>
      </w:r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mărul</w:t>
      </w:r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total de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acceptate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spre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publicare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pentru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70507F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iulie</w:t>
      </w:r>
      <w:proofErr w:type="spellEnd"/>
      <w:r w:rsidR="00BE1CA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="005E7E70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2016</w:t>
      </w:r>
    </w:p>
    <w:p w:rsidR="001A4934" w:rsidRPr="007008C9" w:rsidRDefault="001A4934" w:rsidP="007008C9">
      <w:pPr>
        <w:pStyle w:val="a3"/>
        <w:tabs>
          <w:tab w:val="left" w:pos="945"/>
        </w:tabs>
        <w:spacing w:line="36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sz w:val="26"/>
          <w:szCs w:val="26"/>
          <w:lang w:val="ro-RO"/>
        </w:rPr>
        <w:t>Conform datelor din</w:t>
      </w:r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Programul Integrat de Gestionare a Dosarelor pe parcursul </w:t>
      </w:r>
      <w:r w:rsidR="005E7E70"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lunii </w:t>
      </w:r>
      <w:r w:rsidR="0070507F" w:rsidRPr="007008C9">
        <w:rPr>
          <w:rFonts w:ascii="Times New Roman" w:hAnsi="Times New Roman" w:cs="Times New Roman"/>
          <w:sz w:val="26"/>
          <w:szCs w:val="26"/>
          <w:lang w:val="ro-RO"/>
        </w:rPr>
        <w:t>iulie</w:t>
      </w:r>
      <w:r w:rsidR="00BE1CA1"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745BC9" w:rsidRPr="007008C9">
        <w:rPr>
          <w:rFonts w:ascii="Times New Roman" w:hAnsi="Times New Roman" w:cs="Times New Roman"/>
          <w:sz w:val="26"/>
          <w:szCs w:val="26"/>
          <w:lang w:val="ro-RO"/>
        </w:rPr>
        <w:t>12 237</w:t>
      </w:r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008C9">
        <w:rPr>
          <w:rFonts w:ascii="Times New Roman" w:hAnsi="Times New Roman" w:cs="Times New Roman"/>
          <w:sz w:val="26"/>
          <w:szCs w:val="26"/>
          <w:lang w:val="ro-RO"/>
        </w:rPr>
        <w:t>hotărîri</w:t>
      </w:r>
      <w:proofErr w:type="spellEnd"/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 judecătorești disponibile pentru publicare  </w:t>
      </w:r>
      <w:r w:rsidR="009364DC" w:rsidRPr="007008C9">
        <w:rPr>
          <w:rFonts w:ascii="Times New Roman" w:hAnsi="Times New Roman" w:cs="Times New Roman"/>
          <w:sz w:val="26"/>
          <w:szCs w:val="26"/>
          <w:lang w:val="ro-RO"/>
        </w:rPr>
        <w:t>97.</w:t>
      </w:r>
      <w:r w:rsidR="00745BC9" w:rsidRPr="007008C9">
        <w:rPr>
          <w:rFonts w:ascii="Times New Roman" w:hAnsi="Times New Roman" w:cs="Times New Roman"/>
          <w:sz w:val="26"/>
          <w:szCs w:val="26"/>
          <w:lang w:val="ro-RO"/>
        </w:rPr>
        <w:t>57</w:t>
      </w:r>
      <w:r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% </w:t>
      </w:r>
      <w:r w:rsidR="00DF3F8C" w:rsidRPr="007008C9">
        <w:rPr>
          <w:rFonts w:ascii="Times New Roman" w:hAnsi="Times New Roman" w:cs="Times New Roman"/>
          <w:sz w:val="26"/>
          <w:szCs w:val="26"/>
          <w:lang w:val="ro-RO"/>
        </w:rPr>
        <w:t xml:space="preserve">sunt publicate pe Portal </w:t>
      </w:r>
      <w:proofErr w:type="spellStart"/>
      <w:r w:rsidR="00DF3F8C" w:rsidRPr="007008C9">
        <w:rPr>
          <w:rFonts w:ascii="Times New Roman" w:hAnsi="Times New Roman" w:cs="Times New Roman"/>
          <w:sz w:val="26"/>
          <w:szCs w:val="26"/>
          <w:lang w:val="ro-RO"/>
        </w:rPr>
        <w:t>www.instante.justice.md</w:t>
      </w:r>
      <w:proofErr w:type="spellEnd"/>
      <w:r w:rsidR="00DF3F8C" w:rsidRPr="007008C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A4934" w:rsidRPr="007008C9" w:rsidRDefault="001A4934" w:rsidP="008356C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Rata nivelului de respectare, de către instanțele judecătorești, a cadrului normativ privind publicarea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hotărîrilor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judecătorești</w:t>
      </w:r>
    </w:p>
    <w:p w:rsidR="001A4934" w:rsidRPr="007008C9" w:rsidRDefault="001A4934" w:rsidP="00EF7B79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Figura nr. 1</w:t>
      </w:r>
    </w:p>
    <w:p w:rsidR="009364DC" w:rsidRPr="007008C9" w:rsidRDefault="009364DC" w:rsidP="009364DC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inline distT="0" distB="0" distL="0" distR="0">
            <wp:extent cx="4828995" cy="2743200"/>
            <wp:effectExtent l="19050" t="0" r="97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64DC" w:rsidRPr="007008C9" w:rsidRDefault="009364DC" w:rsidP="009364DC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D35FA0" w:rsidRPr="007008C9" w:rsidRDefault="00D35FA0" w:rsidP="00D35FA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A4934" w:rsidRPr="007008C9" w:rsidRDefault="001A4934" w:rsidP="00447DE6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noProof/>
          <w:sz w:val="26"/>
          <w:szCs w:val="26"/>
        </w:rPr>
      </w:pPr>
    </w:p>
    <w:p w:rsidR="00447DE6" w:rsidRPr="007008C9" w:rsidRDefault="00447DE6" w:rsidP="007008C9">
      <w:pPr>
        <w:tabs>
          <w:tab w:val="left" w:pos="945"/>
        </w:tabs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bookmarkStart w:id="0" w:name="_GoBack"/>
      <w:bookmarkEnd w:id="0"/>
    </w:p>
    <w:p w:rsidR="001A4934" w:rsidRPr="007008C9" w:rsidRDefault="001A4934" w:rsidP="00636D3A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lastRenderedPageBreak/>
        <w:t>Ponderea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nepublicării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hotărîrilor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jud</w:t>
      </w:r>
      <w:r w:rsidR="00636D3A"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ecătorești după tipul dosarului</w:t>
      </w:r>
    </w:p>
    <w:p w:rsidR="001A4934" w:rsidRPr="007008C9" w:rsidRDefault="001A4934" w:rsidP="00EF7B79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Figura nr. 2</w:t>
      </w:r>
    </w:p>
    <w:p w:rsidR="00D35FA0" w:rsidRPr="007008C9" w:rsidRDefault="00745BC9" w:rsidP="00D90D89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inline distT="0" distB="0" distL="0" distR="0">
            <wp:extent cx="4572000" cy="2741543"/>
            <wp:effectExtent l="19050" t="0" r="19050" b="165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4934" w:rsidRPr="007008C9" w:rsidRDefault="001A4934" w:rsidP="008333A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691138">
      <w:pPr>
        <w:ind w:right="20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Lista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instanțelor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cu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rată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70507F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iulie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mică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100% de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</w:t>
      </w:r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ate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</w:p>
    <w:p w:rsidR="001A4934" w:rsidRPr="007008C9" w:rsidRDefault="001A4934" w:rsidP="007008C9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Tabelul nr. 3  </w:t>
      </w:r>
    </w:p>
    <w:tbl>
      <w:tblPr>
        <w:tblW w:w="8472" w:type="dxa"/>
        <w:tblInd w:w="-106" w:type="dxa"/>
        <w:tblLook w:val="00A0"/>
      </w:tblPr>
      <w:tblGrid>
        <w:gridCol w:w="684"/>
        <w:gridCol w:w="37"/>
        <w:gridCol w:w="5483"/>
        <w:gridCol w:w="2268"/>
      </w:tblGrid>
      <w:tr w:rsidR="001A4934" w:rsidRPr="007008C9" w:rsidTr="00636D3A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1A4934" w:rsidRPr="007008C9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4934" w:rsidRPr="007008C9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Instanţa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judecată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1A4934" w:rsidRPr="007008C9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%</w:t>
            </w:r>
          </w:p>
        </w:tc>
      </w:tr>
      <w:tr w:rsidR="00E428A5" w:rsidRPr="007008C9" w:rsidTr="00E428A5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 w:rsidP="00E42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Ialoveni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98,77</w:t>
            </w:r>
          </w:p>
        </w:tc>
      </w:tr>
      <w:tr w:rsidR="00E428A5" w:rsidRPr="007008C9" w:rsidTr="007008C9">
        <w:trPr>
          <w:trHeight w:val="30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043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Hîncești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99,43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Cahul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98,57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Cimișlia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99,13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Ungheni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99,43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Ștefan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Vodă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94,44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Cantemir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98,72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Călărași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95,42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Fălești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98,66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Orhei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94,85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Sîngerei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60,94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Briceni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77,69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Bălți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99,56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14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Drochia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93,86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Soroca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91,21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Strășeni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88,70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Comrat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93,07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Buiucani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mun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99,64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Rîșcani</w:t>
            </w:r>
            <w:proofErr w:type="spellEnd"/>
            <w:proofErr w:type="gram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mun</w:t>
            </w:r>
            <w:proofErr w:type="spellEnd"/>
            <w:proofErr w:type="gram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99,75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97,98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Bălți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93,01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Cahul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95,33</w:t>
            </w:r>
          </w:p>
        </w:tc>
      </w:tr>
      <w:tr w:rsidR="00E428A5" w:rsidRPr="007008C9" w:rsidTr="00E428A5">
        <w:trPr>
          <w:trHeight w:val="37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5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5" w:rsidRPr="007008C9" w:rsidRDefault="00E428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Comrat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8A5" w:rsidRPr="007008C9" w:rsidRDefault="00E428A5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98,04</w:t>
            </w:r>
          </w:p>
        </w:tc>
      </w:tr>
    </w:tbl>
    <w:p w:rsidR="001A4934" w:rsidRPr="007008C9" w:rsidRDefault="001A4934" w:rsidP="008333A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C212F0">
      <w:pPr>
        <w:ind w:right="20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Lista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instanțelor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cu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rată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100% de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publicate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</w:p>
    <w:p w:rsidR="001A4934" w:rsidRPr="007008C9" w:rsidRDefault="001A4934" w:rsidP="008C5780">
      <w:pPr>
        <w:ind w:right="207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Tabelul nr. 4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5529"/>
        <w:gridCol w:w="2260"/>
      </w:tblGrid>
      <w:tr w:rsidR="001A4934" w:rsidRPr="007008C9" w:rsidTr="005342EC">
        <w:tc>
          <w:tcPr>
            <w:tcW w:w="703" w:type="dxa"/>
            <w:shd w:val="clear" w:color="auto" w:fill="C6D9F1" w:themeFill="text2" w:themeFillTint="33"/>
            <w:vAlign w:val="bottom"/>
          </w:tcPr>
          <w:p w:rsidR="001A4934" w:rsidRPr="007008C9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9" w:type="dxa"/>
            <w:shd w:val="clear" w:color="auto" w:fill="C6D9F1" w:themeFill="text2" w:themeFillTint="33"/>
            <w:vAlign w:val="bottom"/>
          </w:tcPr>
          <w:p w:rsidR="001A4934" w:rsidRPr="007008C9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Instanţa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judecată</w:t>
            </w:r>
            <w:proofErr w:type="spellEnd"/>
          </w:p>
        </w:tc>
        <w:tc>
          <w:tcPr>
            <w:tcW w:w="2260" w:type="dxa"/>
            <w:shd w:val="clear" w:color="auto" w:fill="C6D9F1" w:themeFill="text2" w:themeFillTint="33"/>
            <w:vAlign w:val="bottom"/>
          </w:tcPr>
          <w:p w:rsidR="001A4934" w:rsidRPr="007008C9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7008C9" w:rsidRPr="007008C9" w:rsidTr="001D3E27">
        <w:tc>
          <w:tcPr>
            <w:tcW w:w="703" w:type="dxa"/>
          </w:tcPr>
          <w:p w:rsidR="007008C9" w:rsidRPr="007008C9" w:rsidRDefault="007008C9" w:rsidP="005149B6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Edineț</w:t>
            </w:r>
            <w:proofErr w:type="spellEnd"/>
          </w:p>
        </w:tc>
        <w:tc>
          <w:tcPr>
            <w:tcW w:w="2260" w:type="dxa"/>
            <w:vAlign w:val="bottom"/>
          </w:tcPr>
          <w:p w:rsidR="007008C9" w:rsidRPr="007008C9" w:rsidRDefault="007008C9" w:rsidP="00700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Bender</w:t>
            </w:r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Anenii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Noi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Criuleni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Leova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Nisporeni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Telenești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Basarabeasca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9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Căușeni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D3E27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10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Dubăsari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054EA3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11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Florești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149B6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12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Glodeni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601271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13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Dondușeni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601271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14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Ocnița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15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Rîșcani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Rezina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17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Șoldăneștii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18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Ceadîr-Lunga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19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Taraclia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Vulcanești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571C8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Botanica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mun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1571C8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Centru</w:t>
            </w:r>
            <w:proofErr w:type="spellEnd"/>
            <w:proofErr w:type="gram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mun</w:t>
            </w:r>
            <w:proofErr w:type="spellEnd"/>
            <w:proofErr w:type="gram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23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Ciocana</w:t>
            </w:r>
            <w:proofErr w:type="spellEnd"/>
            <w:proofErr w:type="gram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mun</w:t>
            </w:r>
            <w:proofErr w:type="spellEnd"/>
            <w:proofErr w:type="gram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24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Economică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Circumscripție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7008C9" w:rsidRPr="007008C9" w:rsidTr="006E7077">
        <w:tc>
          <w:tcPr>
            <w:tcW w:w="703" w:type="dxa"/>
          </w:tcPr>
          <w:p w:rsidR="007008C9" w:rsidRPr="007008C9" w:rsidRDefault="007008C9" w:rsidP="005342EC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25</w:t>
            </w:r>
          </w:p>
        </w:tc>
        <w:tc>
          <w:tcPr>
            <w:tcW w:w="5529" w:type="dxa"/>
            <w:vAlign w:val="bottom"/>
          </w:tcPr>
          <w:p w:rsidR="007008C9" w:rsidRPr="007008C9" w:rsidRDefault="007008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Militară</w:t>
            </w:r>
            <w:proofErr w:type="spellEnd"/>
          </w:p>
        </w:tc>
        <w:tc>
          <w:tcPr>
            <w:tcW w:w="2260" w:type="dxa"/>
          </w:tcPr>
          <w:p w:rsidR="007008C9" w:rsidRDefault="007008C9" w:rsidP="007008C9">
            <w:pPr>
              <w:jc w:val="center"/>
            </w:pPr>
            <w:r w:rsidRPr="000358B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</w:tbl>
    <w:p w:rsidR="00685445" w:rsidRPr="007008C9" w:rsidRDefault="00685445" w:rsidP="008C5780">
      <w:pPr>
        <w:ind w:right="207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A4934" w:rsidRPr="007008C9" w:rsidRDefault="001A4934" w:rsidP="005830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Numărul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publicate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="004A63D1"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fiecare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instanță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parte</w:t>
      </w:r>
    </w:p>
    <w:p w:rsidR="001A4934" w:rsidRPr="007008C9" w:rsidRDefault="001A4934" w:rsidP="0024253C">
      <w:pPr>
        <w:ind w:right="207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7008C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Tabelul nr. 5</w:t>
      </w:r>
    </w:p>
    <w:p w:rsidR="001A4934" w:rsidRPr="007008C9" w:rsidRDefault="001A4934" w:rsidP="005A38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proofErr w:type="gram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Ialoveni</w:t>
      </w:r>
      <w:proofErr w:type="spellEnd"/>
      <w:proofErr w:type="gram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934" w:rsidRPr="007008C9" w:rsidRDefault="001A4934" w:rsidP="0015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4934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4934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15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15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15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B3F9C" w:rsidP="00157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34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H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încești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738E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Default="007008C9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Cahul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087A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641020" w:rsidRPr="007008C9" w:rsidRDefault="00641020" w:rsidP="00254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254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Edineț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448F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A23A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448F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A23A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448F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A23A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A23A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A23A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5E2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5E2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Bender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F003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24253C" w:rsidRPr="007008C9" w:rsidRDefault="0024253C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82F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Anenii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Noi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A551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A551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511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1514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Cimișlia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98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300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98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300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98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300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98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300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B56B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Criuleni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93A5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C97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Leova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344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295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Nisporeni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10FB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FF30D2" w:rsidRPr="007008C9" w:rsidRDefault="00FF30D2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B35C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Ungheni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26F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 w:rsidR="001A4934" w:rsidRPr="007008C9" w:rsidRDefault="001A4934" w:rsidP="002425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6132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Telenești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75E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F14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Ștefan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Vodă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B6A7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C235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Basarabeasca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Default="001A4934" w:rsidP="00C2351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C2351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544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Cantemir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17B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17B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17B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417B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A0239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 w:rsidR="001A4934" w:rsidRPr="007008C9" w:rsidRDefault="001A4934" w:rsidP="00544D1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64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Călărași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F123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D05C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F123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D05C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F123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D05C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F123C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D05CF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</w:tbl>
    <w:p w:rsidR="0024253C" w:rsidRPr="007008C9" w:rsidRDefault="0024253C" w:rsidP="00700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E82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Căușeni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73BD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E82F0B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8E00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Dubăsari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A05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8E00D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512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Fălești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92B4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4431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92B4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4431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92B4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4431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92B4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4431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:rsidR="001A4934" w:rsidRPr="007008C9" w:rsidRDefault="001A4934" w:rsidP="00C604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C604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Florești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C47E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Default="001A4934" w:rsidP="00C604B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C604B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04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Glodeni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44A6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24253C" w:rsidRPr="007008C9" w:rsidRDefault="0024253C" w:rsidP="00D80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D80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Orhei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5175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</w:tr>
    </w:tbl>
    <w:p w:rsidR="001A4934" w:rsidRPr="007008C9" w:rsidRDefault="001A4934" w:rsidP="00D8067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D80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Sîngerei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A1D9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</w:tr>
    </w:tbl>
    <w:p w:rsidR="001A4934" w:rsidRPr="007008C9" w:rsidRDefault="001A4934" w:rsidP="00D8067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B12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Briceni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EF36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B5C1B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EF36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B5C1B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EF36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B5C1B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EF36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6B5C1B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34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Bălți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456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9244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:rsidR="001A4934" w:rsidRPr="007008C9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A204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Dondușeni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7554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24253C" w:rsidRDefault="0024253C" w:rsidP="002D5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2D5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2D5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Drochia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718E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</w:tbl>
    <w:p w:rsidR="007008C9" w:rsidRDefault="007008C9" w:rsidP="00997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97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Ocnița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91134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944580" w:rsidRPr="007008C9" w:rsidRDefault="00944580" w:rsidP="009445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Rîșcani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944580" w:rsidRPr="007008C9" w:rsidTr="002337BB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944580" w:rsidRPr="007008C9" w:rsidRDefault="00944580" w:rsidP="0023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944580" w:rsidRPr="007008C9" w:rsidRDefault="00944580" w:rsidP="0023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944580" w:rsidRPr="007008C9" w:rsidRDefault="00944580" w:rsidP="0023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944580" w:rsidRPr="007008C9" w:rsidRDefault="00944580" w:rsidP="0023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944580" w:rsidRPr="007008C9" w:rsidRDefault="00944580" w:rsidP="0023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 w:rsidTr="002337BB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 w:rsidTr="002337BB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 w:rsidTr="002337BB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 w:rsidTr="002337BB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23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414D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944580" w:rsidRPr="007008C9" w:rsidRDefault="00944580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253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Rezina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C540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C540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83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Soroca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35F7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</w:tr>
    </w:tbl>
    <w:p w:rsidR="0024253C" w:rsidRPr="007008C9" w:rsidRDefault="0024253C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F73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Strășeni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35FA3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</w:tr>
    </w:tbl>
    <w:p w:rsidR="001A4934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782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Șoldăneștii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54ADE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7008C9" w:rsidRDefault="007008C9" w:rsidP="000141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0141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Ceadîr-Lunga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872725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0141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Comrat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61CC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BB53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Taraclia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2C644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063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Vulcanești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5B79D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D71C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Botanica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mun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64D79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D1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Buiucani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mun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556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:rsidR="007008C9" w:rsidRDefault="007008C9" w:rsidP="009644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9644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Centru</w:t>
      </w:r>
      <w:proofErr w:type="spellEnd"/>
      <w:proofErr w:type="gram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mun</w:t>
      </w:r>
      <w:proofErr w:type="spellEnd"/>
      <w:proofErr w:type="gram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429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716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3808E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7763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Ciocana</w:t>
      </w:r>
      <w:proofErr w:type="spellEnd"/>
      <w:proofErr w:type="gramStart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 </w:t>
      </w:r>
      <w:proofErr w:type="spellStart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mun</w:t>
      </w:r>
      <w:proofErr w:type="spellEnd"/>
      <w:proofErr w:type="gramEnd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7008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4D3AF7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1506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Rîșcani</w:t>
      </w:r>
      <w:proofErr w:type="spellEnd"/>
      <w:proofErr w:type="gram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mun</w:t>
      </w:r>
      <w:proofErr w:type="spellEnd"/>
      <w:proofErr w:type="gram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460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642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1189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197594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</w:tbl>
    <w:p w:rsidR="0024253C" w:rsidRPr="007008C9" w:rsidRDefault="0024253C" w:rsidP="00880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Economică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Circumscripție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B26A20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Militară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4E1DF1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4E1DF1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4E1DF1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4E1DF1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DF1" w:rsidRPr="007008C9" w:rsidRDefault="004E1DF1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1DF1" w:rsidRPr="007008C9" w:rsidRDefault="004E1DF1" w:rsidP="000D0B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1A4934" w:rsidRDefault="001A4934" w:rsidP="004A63D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008C9" w:rsidRPr="007008C9" w:rsidRDefault="007008C9" w:rsidP="004A63D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Curtea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2506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566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463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3535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72362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73</w:t>
            </w:r>
          </w:p>
        </w:tc>
      </w:tr>
    </w:tbl>
    <w:p w:rsidR="00804D55" w:rsidRPr="007008C9" w:rsidRDefault="00804D55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Bălți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A5CF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D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A5CF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D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A5CF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D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DA5CF8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7A0DC6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49</w:t>
            </w:r>
          </w:p>
        </w:tc>
      </w:tr>
    </w:tbl>
    <w:p w:rsidR="0024253C" w:rsidRPr="007008C9" w:rsidRDefault="0024253C" w:rsidP="004A6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Cahul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01573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</w:tbl>
    <w:p w:rsidR="0024253C" w:rsidRPr="007008C9" w:rsidRDefault="0024253C" w:rsidP="004A6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4934" w:rsidRPr="007008C9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Comrat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7008C9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Nr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</w:t>
            </w:r>
            <w:proofErr w:type="spellEnd"/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Tipul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dosarului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Publicate</w:t>
            </w:r>
            <w:proofErr w:type="spellEnd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6D9F1"/>
          </w:tcPr>
          <w:p w:rsidR="001A4934" w:rsidRPr="007008C9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  <w:proofErr w:type="spellEnd"/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0507F" w:rsidRPr="007008C9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07F" w:rsidRPr="007008C9" w:rsidRDefault="0070507F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507F" w:rsidRPr="007008C9" w:rsidRDefault="00FE2DA1" w:rsidP="001571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008C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:rsidR="001A4934" w:rsidRPr="007008C9" w:rsidRDefault="001A4934" w:rsidP="00881604">
      <w:pPr>
        <w:tabs>
          <w:tab w:val="left" w:pos="94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DF3F8C" w:rsidRPr="007008C9" w:rsidRDefault="00DF3F8C" w:rsidP="00DF3F8C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</w:rPr>
        <w:t>Recomandări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F3F8C" w:rsidRPr="007008C9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regularitate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salvării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către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utilizatorii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din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instanțe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Program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potrivit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recomandărilor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din ”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Ghidul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utilizatorului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”;</w:t>
      </w:r>
    </w:p>
    <w:p w:rsidR="00DF3F8C" w:rsidRPr="007008C9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regularitate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publicării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către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utilizatorii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Program conform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reglementărilor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Regulamentului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CSM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privind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judecătoreşti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paginile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web;</w:t>
      </w:r>
    </w:p>
    <w:p w:rsidR="00DF3F8C" w:rsidRPr="007008C9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lunară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numărului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total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publicate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și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transmise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spre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portal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informare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trimistrială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 instanțelor de judecată privind gradul ne publicării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hotărîrilor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judecătorești per judecător</w:t>
      </w:r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DF3F8C" w:rsidRPr="007008C9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proofErr w:type="gram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efectuarea</w:t>
      </w:r>
      <w:proofErr w:type="spellEnd"/>
      <w:proofErr w:type="gram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unei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analize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comparative a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numărului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total de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judecătorești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acceptate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pentru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și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transmise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pentru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portal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raport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008C9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publicate</w:t>
      </w:r>
      <w:proofErr w:type="spellEnd"/>
      <w:r w:rsidRPr="007008C9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DF3F8C" w:rsidRPr="007008C9" w:rsidRDefault="00DF3F8C" w:rsidP="00881604">
      <w:pPr>
        <w:tabs>
          <w:tab w:val="left" w:pos="945"/>
        </w:tabs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sectPr w:rsidR="00DF3F8C" w:rsidRPr="007008C9" w:rsidSect="00F055E5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47F"/>
    <w:multiLevelType w:val="hybridMultilevel"/>
    <w:tmpl w:val="8382B70A"/>
    <w:lvl w:ilvl="0" w:tplc="A72AA5DE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D07359"/>
    <w:multiLevelType w:val="hybridMultilevel"/>
    <w:tmpl w:val="84984E4A"/>
    <w:lvl w:ilvl="0" w:tplc="524EE08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1249D"/>
    <w:rsid w:val="00003FCB"/>
    <w:rsid w:val="00004C54"/>
    <w:rsid w:val="0000703E"/>
    <w:rsid w:val="00010FEE"/>
    <w:rsid w:val="000116E4"/>
    <w:rsid w:val="0001416C"/>
    <w:rsid w:val="000149E3"/>
    <w:rsid w:val="00015731"/>
    <w:rsid w:val="000208A7"/>
    <w:rsid w:val="000232F7"/>
    <w:rsid w:val="00031ADF"/>
    <w:rsid w:val="00032079"/>
    <w:rsid w:val="0003226C"/>
    <w:rsid w:val="0003734F"/>
    <w:rsid w:val="00043A5C"/>
    <w:rsid w:val="00045463"/>
    <w:rsid w:val="00054EA3"/>
    <w:rsid w:val="000617FD"/>
    <w:rsid w:val="0006333D"/>
    <w:rsid w:val="00063F9B"/>
    <w:rsid w:val="0006422D"/>
    <w:rsid w:val="00075DC7"/>
    <w:rsid w:val="000909AE"/>
    <w:rsid w:val="000A1C4C"/>
    <w:rsid w:val="000A49F9"/>
    <w:rsid w:val="000A59F5"/>
    <w:rsid w:val="000A6531"/>
    <w:rsid w:val="000B5DAC"/>
    <w:rsid w:val="000C1B08"/>
    <w:rsid w:val="000C2F75"/>
    <w:rsid w:val="000C3BBA"/>
    <w:rsid w:val="000C74EF"/>
    <w:rsid w:val="000D5B5B"/>
    <w:rsid w:val="000E7E20"/>
    <w:rsid w:val="000F0033"/>
    <w:rsid w:val="000F6F9C"/>
    <w:rsid w:val="0011249D"/>
    <w:rsid w:val="00116AC4"/>
    <w:rsid w:val="00132AC5"/>
    <w:rsid w:val="00137437"/>
    <w:rsid w:val="00140F85"/>
    <w:rsid w:val="00145117"/>
    <w:rsid w:val="001506C3"/>
    <w:rsid w:val="00150A15"/>
    <w:rsid w:val="001514EC"/>
    <w:rsid w:val="00154007"/>
    <w:rsid w:val="001571C8"/>
    <w:rsid w:val="0017498D"/>
    <w:rsid w:val="00181FAC"/>
    <w:rsid w:val="00183874"/>
    <w:rsid w:val="001873DB"/>
    <w:rsid w:val="0018757E"/>
    <w:rsid w:val="001922B3"/>
    <w:rsid w:val="00197594"/>
    <w:rsid w:val="001A3B41"/>
    <w:rsid w:val="001A4934"/>
    <w:rsid w:val="001B217A"/>
    <w:rsid w:val="001B35E0"/>
    <w:rsid w:val="001B5739"/>
    <w:rsid w:val="001D3E27"/>
    <w:rsid w:val="001E4725"/>
    <w:rsid w:val="001E4963"/>
    <w:rsid w:val="001E5CA9"/>
    <w:rsid w:val="001E7CD0"/>
    <w:rsid w:val="00202EC5"/>
    <w:rsid w:val="00210651"/>
    <w:rsid w:val="00215A4F"/>
    <w:rsid w:val="00216453"/>
    <w:rsid w:val="00226FE7"/>
    <w:rsid w:val="002322BC"/>
    <w:rsid w:val="002337BB"/>
    <w:rsid w:val="00234556"/>
    <w:rsid w:val="0024253C"/>
    <w:rsid w:val="00246050"/>
    <w:rsid w:val="00252510"/>
    <w:rsid w:val="002525F4"/>
    <w:rsid w:val="002543FD"/>
    <w:rsid w:val="00254ADE"/>
    <w:rsid w:val="00260D00"/>
    <w:rsid w:val="00261CC1"/>
    <w:rsid w:val="00266B4A"/>
    <w:rsid w:val="00267D2F"/>
    <w:rsid w:val="00294EE7"/>
    <w:rsid w:val="00295771"/>
    <w:rsid w:val="002A0876"/>
    <w:rsid w:val="002A23AF"/>
    <w:rsid w:val="002A33A5"/>
    <w:rsid w:val="002C6446"/>
    <w:rsid w:val="002C794A"/>
    <w:rsid w:val="002D28B4"/>
    <w:rsid w:val="002D5406"/>
    <w:rsid w:val="002E3A08"/>
    <w:rsid w:val="002E3F5E"/>
    <w:rsid w:val="002E7C55"/>
    <w:rsid w:val="002F357B"/>
    <w:rsid w:val="002F5310"/>
    <w:rsid w:val="003058C5"/>
    <w:rsid w:val="00315362"/>
    <w:rsid w:val="00315A18"/>
    <w:rsid w:val="003226B6"/>
    <w:rsid w:val="003317A2"/>
    <w:rsid w:val="00331D15"/>
    <w:rsid w:val="0034617B"/>
    <w:rsid w:val="00347CE6"/>
    <w:rsid w:val="0035495D"/>
    <w:rsid w:val="00356296"/>
    <w:rsid w:val="003569A7"/>
    <w:rsid w:val="00363F1A"/>
    <w:rsid w:val="003675D2"/>
    <w:rsid w:val="00370B5C"/>
    <w:rsid w:val="00372497"/>
    <w:rsid w:val="003728FD"/>
    <w:rsid w:val="00374263"/>
    <w:rsid w:val="003758A9"/>
    <w:rsid w:val="003808E4"/>
    <w:rsid w:val="00385756"/>
    <w:rsid w:val="00391246"/>
    <w:rsid w:val="00392B45"/>
    <w:rsid w:val="00393B09"/>
    <w:rsid w:val="003949B9"/>
    <w:rsid w:val="003958D2"/>
    <w:rsid w:val="00397311"/>
    <w:rsid w:val="003B3F9C"/>
    <w:rsid w:val="003C12BA"/>
    <w:rsid w:val="003C47B3"/>
    <w:rsid w:val="003D0013"/>
    <w:rsid w:val="003D0207"/>
    <w:rsid w:val="003D2E53"/>
    <w:rsid w:val="003E47B0"/>
    <w:rsid w:val="003E5C54"/>
    <w:rsid w:val="003E6F68"/>
    <w:rsid w:val="003F378E"/>
    <w:rsid w:val="003F5D18"/>
    <w:rsid w:val="00402F61"/>
    <w:rsid w:val="00404A0C"/>
    <w:rsid w:val="00412602"/>
    <w:rsid w:val="00417752"/>
    <w:rsid w:val="0042531C"/>
    <w:rsid w:val="0043550A"/>
    <w:rsid w:val="00447DE6"/>
    <w:rsid w:val="00450A76"/>
    <w:rsid w:val="004511C6"/>
    <w:rsid w:val="00452C64"/>
    <w:rsid w:val="004567EB"/>
    <w:rsid w:val="00462FED"/>
    <w:rsid w:val="00463F21"/>
    <w:rsid w:val="004667AB"/>
    <w:rsid w:val="004705AD"/>
    <w:rsid w:val="00472BF3"/>
    <w:rsid w:val="00475EEE"/>
    <w:rsid w:val="00484BCA"/>
    <w:rsid w:val="004850EF"/>
    <w:rsid w:val="004A63D1"/>
    <w:rsid w:val="004B1B70"/>
    <w:rsid w:val="004B2243"/>
    <w:rsid w:val="004B6A7D"/>
    <w:rsid w:val="004C2F7C"/>
    <w:rsid w:val="004D180D"/>
    <w:rsid w:val="004D31C9"/>
    <w:rsid w:val="004D3711"/>
    <w:rsid w:val="004D3AF7"/>
    <w:rsid w:val="004D3CD9"/>
    <w:rsid w:val="004E1DF1"/>
    <w:rsid w:val="004E3FC2"/>
    <w:rsid w:val="004E49F3"/>
    <w:rsid w:val="004F15B0"/>
    <w:rsid w:val="004F5615"/>
    <w:rsid w:val="00505E39"/>
    <w:rsid w:val="005128CC"/>
    <w:rsid w:val="00512BEF"/>
    <w:rsid w:val="005139FB"/>
    <w:rsid w:val="005149B6"/>
    <w:rsid w:val="005163AC"/>
    <w:rsid w:val="00517BF2"/>
    <w:rsid w:val="00520333"/>
    <w:rsid w:val="00520DA7"/>
    <w:rsid w:val="005276A1"/>
    <w:rsid w:val="00531940"/>
    <w:rsid w:val="005342EC"/>
    <w:rsid w:val="00537406"/>
    <w:rsid w:val="00544D1A"/>
    <w:rsid w:val="00560ABB"/>
    <w:rsid w:val="00571A50"/>
    <w:rsid w:val="00574A75"/>
    <w:rsid w:val="00575F05"/>
    <w:rsid w:val="005810F9"/>
    <w:rsid w:val="00583063"/>
    <w:rsid w:val="005962EE"/>
    <w:rsid w:val="005A3887"/>
    <w:rsid w:val="005A4196"/>
    <w:rsid w:val="005A5195"/>
    <w:rsid w:val="005A59ED"/>
    <w:rsid w:val="005A5CC9"/>
    <w:rsid w:val="005A66FB"/>
    <w:rsid w:val="005B0E82"/>
    <w:rsid w:val="005B2D58"/>
    <w:rsid w:val="005B79D8"/>
    <w:rsid w:val="005C05B7"/>
    <w:rsid w:val="005C44A2"/>
    <w:rsid w:val="005C57CA"/>
    <w:rsid w:val="005C6589"/>
    <w:rsid w:val="005C6CC7"/>
    <w:rsid w:val="005C730E"/>
    <w:rsid w:val="005D06AD"/>
    <w:rsid w:val="005E2149"/>
    <w:rsid w:val="005E2785"/>
    <w:rsid w:val="005E5501"/>
    <w:rsid w:val="005E7E70"/>
    <w:rsid w:val="005F3E1E"/>
    <w:rsid w:val="005F6473"/>
    <w:rsid w:val="00600669"/>
    <w:rsid w:val="00601271"/>
    <w:rsid w:val="0061321A"/>
    <w:rsid w:val="00613452"/>
    <w:rsid w:val="00620C33"/>
    <w:rsid w:val="00621879"/>
    <w:rsid w:val="00631631"/>
    <w:rsid w:val="00632701"/>
    <w:rsid w:val="00632719"/>
    <w:rsid w:val="006333B5"/>
    <w:rsid w:val="00636D3A"/>
    <w:rsid w:val="00641020"/>
    <w:rsid w:val="006429A9"/>
    <w:rsid w:val="00643F5C"/>
    <w:rsid w:val="0065215B"/>
    <w:rsid w:val="00653E63"/>
    <w:rsid w:val="0065626C"/>
    <w:rsid w:val="00660D50"/>
    <w:rsid w:val="00665322"/>
    <w:rsid w:val="00680A87"/>
    <w:rsid w:val="00681BE8"/>
    <w:rsid w:val="006831F4"/>
    <w:rsid w:val="00685445"/>
    <w:rsid w:val="0068551F"/>
    <w:rsid w:val="00691138"/>
    <w:rsid w:val="006953A9"/>
    <w:rsid w:val="006A1D91"/>
    <w:rsid w:val="006A45D2"/>
    <w:rsid w:val="006A77B7"/>
    <w:rsid w:val="006B1C93"/>
    <w:rsid w:val="006B4573"/>
    <w:rsid w:val="006B5C1B"/>
    <w:rsid w:val="006B73A8"/>
    <w:rsid w:val="006C39FB"/>
    <w:rsid w:val="006C6EFF"/>
    <w:rsid w:val="006C71BC"/>
    <w:rsid w:val="006C7C53"/>
    <w:rsid w:val="006C7DDC"/>
    <w:rsid w:val="006D6B55"/>
    <w:rsid w:val="006E06D1"/>
    <w:rsid w:val="006E55C4"/>
    <w:rsid w:val="006E5EC7"/>
    <w:rsid w:val="006F420E"/>
    <w:rsid w:val="007005C4"/>
    <w:rsid w:val="007008C9"/>
    <w:rsid w:val="0070507F"/>
    <w:rsid w:val="00721600"/>
    <w:rsid w:val="00721E4C"/>
    <w:rsid w:val="00725D73"/>
    <w:rsid w:val="00732CDA"/>
    <w:rsid w:val="007414D0"/>
    <w:rsid w:val="00745BC9"/>
    <w:rsid w:val="007631BF"/>
    <w:rsid w:val="007657AE"/>
    <w:rsid w:val="00772671"/>
    <w:rsid w:val="007762A3"/>
    <w:rsid w:val="0077638D"/>
    <w:rsid w:val="0078211F"/>
    <w:rsid w:val="007836C1"/>
    <w:rsid w:val="00796D93"/>
    <w:rsid w:val="00797026"/>
    <w:rsid w:val="007A098C"/>
    <w:rsid w:val="007A0DC6"/>
    <w:rsid w:val="007A1774"/>
    <w:rsid w:val="007A421F"/>
    <w:rsid w:val="007C1F9C"/>
    <w:rsid w:val="007C366B"/>
    <w:rsid w:val="007D4271"/>
    <w:rsid w:val="007D537E"/>
    <w:rsid w:val="007F16DF"/>
    <w:rsid w:val="007F22C7"/>
    <w:rsid w:val="007F4A3A"/>
    <w:rsid w:val="008036C3"/>
    <w:rsid w:val="00803F0A"/>
    <w:rsid w:val="008045B4"/>
    <w:rsid w:val="00804D55"/>
    <w:rsid w:val="00810FB1"/>
    <w:rsid w:val="00813A49"/>
    <w:rsid w:val="008161B1"/>
    <w:rsid w:val="00817C15"/>
    <w:rsid w:val="00817CE8"/>
    <w:rsid w:val="008209E6"/>
    <w:rsid w:val="008272BA"/>
    <w:rsid w:val="008302FF"/>
    <w:rsid w:val="00832E04"/>
    <w:rsid w:val="008333AB"/>
    <w:rsid w:val="00833E3C"/>
    <w:rsid w:val="008356C0"/>
    <w:rsid w:val="00835EE3"/>
    <w:rsid w:val="00847FA4"/>
    <w:rsid w:val="00851756"/>
    <w:rsid w:val="00851AAE"/>
    <w:rsid w:val="008539D3"/>
    <w:rsid w:val="00857CE7"/>
    <w:rsid w:val="00862F31"/>
    <w:rsid w:val="00863F8F"/>
    <w:rsid w:val="00867613"/>
    <w:rsid w:val="00871D83"/>
    <w:rsid w:val="00872725"/>
    <w:rsid w:val="0087494F"/>
    <w:rsid w:val="00876C0C"/>
    <w:rsid w:val="008773BD"/>
    <w:rsid w:val="008803AE"/>
    <w:rsid w:val="00880E66"/>
    <w:rsid w:val="00881604"/>
    <w:rsid w:val="0088164E"/>
    <w:rsid w:val="0089058E"/>
    <w:rsid w:val="008A05DE"/>
    <w:rsid w:val="008A2E7A"/>
    <w:rsid w:val="008A47B1"/>
    <w:rsid w:val="008A67C1"/>
    <w:rsid w:val="008B23D2"/>
    <w:rsid w:val="008C0835"/>
    <w:rsid w:val="008C2678"/>
    <w:rsid w:val="008C3EED"/>
    <w:rsid w:val="008C41A6"/>
    <w:rsid w:val="008C5780"/>
    <w:rsid w:val="008C7DED"/>
    <w:rsid w:val="008E00D2"/>
    <w:rsid w:val="008E54E7"/>
    <w:rsid w:val="008F3540"/>
    <w:rsid w:val="0090611D"/>
    <w:rsid w:val="00911342"/>
    <w:rsid w:val="00915C82"/>
    <w:rsid w:val="0091708C"/>
    <w:rsid w:val="0092532F"/>
    <w:rsid w:val="00927C09"/>
    <w:rsid w:val="009337ED"/>
    <w:rsid w:val="0093466C"/>
    <w:rsid w:val="009364DC"/>
    <w:rsid w:val="00936674"/>
    <w:rsid w:val="00944580"/>
    <w:rsid w:val="0094619A"/>
    <w:rsid w:val="00951806"/>
    <w:rsid w:val="0095406E"/>
    <w:rsid w:val="00956532"/>
    <w:rsid w:val="00956EE8"/>
    <w:rsid w:val="0096432D"/>
    <w:rsid w:val="00964467"/>
    <w:rsid w:val="0096545C"/>
    <w:rsid w:val="0097087A"/>
    <w:rsid w:val="00971202"/>
    <w:rsid w:val="009718E6"/>
    <w:rsid w:val="00971E50"/>
    <w:rsid w:val="00972825"/>
    <w:rsid w:val="009729AE"/>
    <w:rsid w:val="00973669"/>
    <w:rsid w:val="0097402A"/>
    <w:rsid w:val="00982F81"/>
    <w:rsid w:val="00983281"/>
    <w:rsid w:val="00992207"/>
    <w:rsid w:val="00992A0B"/>
    <w:rsid w:val="00993A50"/>
    <w:rsid w:val="00996D9A"/>
    <w:rsid w:val="00997308"/>
    <w:rsid w:val="009978E8"/>
    <w:rsid w:val="00997A55"/>
    <w:rsid w:val="009A35C8"/>
    <w:rsid w:val="009A50A8"/>
    <w:rsid w:val="009A5BD7"/>
    <w:rsid w:val="009B35B3"/>
    <w:rsid w:val="009B4E4D"/>
    <w:rsid w:val="009B7757"/>
    <w:rsid w:val="009C22FB"/>
    <w:rsid w:val="009D0DB3"/>
    <w:rsid w:val="009D115E"/>
    <w:rsid w:val="009D43B2"/>
    <w:rsid w:val="009D6DC2"/>
    <w:rsid w:val="009D7A64"/>
    <w:rsid w:val="009E444C"/>
    <w:rsid w:val="00A016F9"/>
    <w:rsid w:val="00A0239F"/>
    <w:rsid w:val="00A06618"/>
    <w:rsid w:val="00A06A30"/>
    <w:rsid w:val="00A157FC"/>
    <w:rsid w:val="00A204E6"/>
    <w:rsid w:val="00A24493"/>
    <w:rsid w:val="00A3564B"/>
    <w:rsid w:val="00A37DBA"/>
    <w:rsid w:val="00A448FF"/>
    <w:rsid w:val="00A54B3F"/>
    <w:rsid w:val="00A554C2"/>
    <w:rsid w:val="00A71AF3"/>
    <w:rsid w:val="00A7218C"/>
    <w:rsid w:val="00A771CD"/>
    <w:rsid w:val="00A833F2"/>
    <w:rsid w:val="00A8405C"/>
    <w:rsid w:val="00A91016"/>
    <w:rsid w:val="00A9594C"/>
    <w:rsid w:val="00AA23EF"/>
    <w:rsid w:val="00AB4607"/>
    <w:rsid w:val="00AB5C68"/>
    <w:rsid w:val="00AC1065"/>
    <w:rsid w:val="00AD173B"/>
    <w:rsid w:val="00AE2084"/>
    <w:rsid w:val="00AE2621"/>
    <w:rsid w:val="00AE4214"/>
    <w:rsid w:val="00AF6507"/>
    <w:rsid w:val="00B10568"/>
    <w:rsid w:val="00B1073A"/>
    <w:rsid w:val="00B122E3"/>
    <w:rsid w:val="00B14601"/>
    <w:rsid w:val="00B14B65"/>
    <w:rsid w:val="00B20795"/>
    <w:rsid w:val="00B26A20"/>
    <w:rsid w:val="00B33383"/>
    <w:rsid w:val="00B34662"/>
    <w:rsid w:val="00B34F65"/>
    <w:rsid w:val="00B35C8B"/>
    <w:rsid w:val="00B35FA3"/>
    <w:rsid w:val="00B36818"/>
    <w:rsid w:val="00B3745F"/>
    <w:rsid w:val="00B43C13"/>
    <w:rsid w:val="00B45F83"/>
    <w:rsid w:val="00B56B60"/>
    <w:rsid w:val="00B56B96"/>
    <w:rsid w:val="00B64D79"/>
    <w:rsid w:val="00B71720"/>
    <w:rsid w:val="00B7554E"/>
    <w:rsid w:val="00B8691E"/>
    <w:rsid w:val="00B95B0A"/>
    <w:rsid w:val="00BA03FA"/>
    <w:rsid w:val="00BA1CDB"/>
    <w:rsid w:val="00BB539C"/>
    <w:rsid w:val="00BC47E7"/>
    <w:rsid w:val="00BD3468"/>
    <w:rsid w:val="00BD7C7E"/>
    <w:rsid w:val="00BE0779"/>
    <w:rsid w:val="00BE1CA1"/>
    <w:rsid w:val="00BE1D98"/>
    <w:rsid w:val="00BE4DA1"/>
    <w:rsid w:val="00BE6B27"/>
    <w:rsid w:val="00BF4D86"/>
    <w:rsid w:val="00BF5751"/>
    <w:rsid w:val="00BF7B54"/>
    <w:rsid w:val="00C0352E"/>
    <w:rsid w:val="00C05F52"/>
    <w:rsid w:val="00C11371"/>
    <w:rsid w:val="00C20455"/>
    <w:rsid w:val="00C212F0"/>
    <w:rsid w:val="00C23513"/>
    <w:rsid w:val="00C26A75"/>
    <w:rsid w:val="00C27591"/>
    <w:rsid w:val="00C27EC6"/>
    <w:rsid w:val="00C30091"/>
    <w:rsid w:val="00C31B6A"/>
    <w:rsid w:val="00C36F35"/>
    <w:rsid w:val="00C405CB"/>
    <w:rsid w:val="00C44315"/>
    <w:rsid w:val="00C53AF6"/>
    <w:rsid w:val="00C540A1"/>
    <w:rsid w:val="00C55186"/>
    <w:rsid w:val="00C6034A"/>
    <w:rsid w:val="00C604B0"/>
    <w:rsid w:val="00C65BB6"/>
    <w:rsid w:val="00C65E5B"/>
    <w:rsid w:val="00C67215"/>
    <w:rsid w:val="00C7015E"/>
    <w:rsid w:val="00C7213A"/>
    <w:rsid w:val="00C72D0F"/>
    <w:rsid w:val="00C84E5C"/>
    <w:rsid w:val="00C85E68"/>
    <w:rsid w:val="00C901D4"/>
    <w:rsid w:val="00C92D0E"/>
    <w:rsid w:val="00C95C57"/>
    <w:rsid w:val="00C979E1"/>
    <w:rsid w:val="00CA1C91"/>
    <w:rsid w:val="00CA2D2D"/>
    <w:rsid w:val="00CA5513"/>
    <w:rsid w:val="00CA630A"/>
    <w:rsid w:val="00CC069D"/>
    <w:rsid w:val="00CD05CF"/>
    <w:rsid w:val="00CD6371"/>
    <w:rsid w:val="00CD692F"/>
    <w:rsid w:val="00CE4A3B"/>
    <w:rsid w:val="00CE7482"/>
    <w:rsid w:val="00CE7D56"/>
    <w:rsid w:val="00CF33BC"/>
    <w:rsid w:val="00CF4EC1"/>
    <w:rsid w:val="00CF58A5"/>
    <w:rsid w:val="00D155E4"/>
    <w:rsid w:val="00D26954"/>
    <w:rsid w:val="00D27628"/>
    <w:rsid w:val="00D33F01"/>
    <w:rsid w:val="00D35F7E"/>
    <w:rsid w:val="00D35FA0"/>
    <w:rsid w:val="00D417B2"/>
    <w:rsid w:val="00D475E5"/>
    <w:rsid w:val="00D509D6"/>
    <w:rsid w:val="00D53DD5"/>
    <w:rsid w:val="00D667A1"/>
    <w:rsid w:val="00D719D6"/>
    <w:rsid w:val="00D71C9E"/>
    <w:rsid w:val="00D738EF"/>
    <w:rsid w:val="00D73AB1"/>
    <w:rsid w:val="00D7406C"/>
    <w:rsid w:val="00D8067A"/>
    <w:rsid w:val="00D85158"/>
    <w:rsid w:val="00D872DD"/>
    <w:rsid w:val="00D90D89"/>
    <w:rsid w:val="00D9133F"/>
    <w:rsid w:val="00D92441"/>
    <w:rsid w:val="00DA5CF8"/>
    <w:rsid w:val="00DC02AD"/>
    <w:rsid w:val="00DC5A7B"/>
    <w:rsid w:val="00DE2DB3"/>
    <w:rsid w:val="00DE54F2"/>
    <w:rsid w:val="00DF3F8C"/>
    <w:rsid w:val="00DF6DC7"/>
    <w:rsid w:val="00DF769F"/>
    <w:rsid w:val="00E322AD"/>
    <w:rsid w:val="00E34792"/>
    <w:rsid w:val="00E3703B"/>
    <w:rsid w:val="00E428A5"/>
    <w:rsid w:val="00E436DC"/>
    <w:rsid w:val="00E54E8E"/>
    <w:rsid w:val="00E5586F"/>
    <w:rsid w:val="00E614AF"/>
    <w:rsid w:val="00E61A9D"/>
    <w:rsid w:val="00E639FA"/>
    <w:rsid w:val="00E7029A"/>
    <w:rsid w:val="00E7047C"/>
    <w:rsid w:val="00E8284D"/>
    <w:rsid w:val="00E82F0B"/>
    <w:rsid w:val="00E845CC"/>
    <w:rsid w:val="00EA55F1"/>
    <w:rsid w:val="00EA7E27"/>
    <w:rsid w:val="00EB07A4"/>
    <w:rsid w:val="00EB6CB4"/>
    <w:rsid w:val="00EB7F2E"/>
    <w:rsid w:val="00EC21A2"/>
    <w:rsid w:val="00EC49BC"/>
    <w:rsid w:val="00ED1045"/>
    <w:rsid w:val="00EE051E"/>
    <w:rsid w:val="00EE0636"/>
    <w:rsid w:val="00EE153B"/>
    <w:rsid w:val="00EF3679"/>
    <w:rsid w:val="00EF695E"/>
    <w:rsid w:val="00EF7B79"/>
    <w:rsid w:val="00F055E5"/>
    <w:rsid w:val="00F14D20"/>
    <w:rsid w:val="00F173D5"/>
    <w:rsid w:val="00F17C9E"/>
    <w:rsid w:val="00F23A3C"/>
    <w:rsid w:val="00F340AE"/>
    <w:rsid w:val="00F344DE"/>
    <w:rsid w:val="00F34B96"/>
    <w:rsid w:val="00F371F6"/>
    <w:rsid w:val="00F41D3E"/>
    <w:rsid w:val="00F420AD"/>
    <w:rsid w:val="00F44A63"/>
    <w:rsid w:val="00F46545"/>
    <w:rsid w:val="00F469FD"/>
    <w:rsid w:val="00F52C43"/>
    <w:rsid w:val="00F62019"/>
    <w:rsid w:val="00F72362"/>
    <w:rsid w:val="00F73230"/>
    <w:rsid w:val="00F821A8"/>
    <w:rsid w:val="00F91812"/>
    <w:rsid w:val="00F977DF"/>
    <w:rsid w:val="00FA2FBD"/>
    <w:rsid w:val="00FA30E5"/>
    <w:rsid w:val="00FB2729"/>
    <w:rsid w:val="00FB4B18"/>
    <w:rsid w:val="00FB5F17"/>
    <w:rsid w:val="00FC2BD5"/>
    <w:rsid w:val="00FC7E5D"/>
    <w:rsid w:val="00FD5960"/>
    <w:rsid w:val="00FD5E13"/>
    <w:rsid w:val="00FE2DA1"/>
    <w:rsid w:val="00FE413D"/>
    <w:rsid w:val="00FE7337"/>
    <w:rsid w:val="00FF123C"/>
    <w:rsid w:val="00FF30D2"/>
    <w:rsid w:val="00FF4275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49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9"/>
    <w:qFormat/>
    <w:rsid w:val="006429A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52C6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429A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52C64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34"/>
    <w:qFormat/>
    <w:rsid w:val="0011249D"/>
    <w:pPr>
      <w:ind w:left="720"/>
    </w:pPr>
  </w:style>
  <w:style w:type="paragraph" w:styleId="a4">
    <w:name w:val="Balloon Text"/>
    <w:basedOn w:val="a"/>
    <w:link w:val="a5"/>
    <w:uiPriority w:val="99"/>
    <w:semiHidden/>
    <w:rsid w:val="0083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6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8C57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08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6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7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9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IUNI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Лист8!$G$1:$G$2</c:f>
              <c:strCache>
                <c:ptCount val="1"/>
                <c:pt idx="0">
                  <c:v>Publicate </c:v>
                </c:pt>
              </c:strCache>
            </c:strRef>
          </c:tx>
          <c:dLbls>
            <c:showVal val="1"/>
          </c:dLbls>
          <c:cat>
            <c:strRef>
              <c:f>Лист8!$F$3:$F$5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Лист8!$G$3:$G$5</c:f>
              <c:numCache>
                <c:formatCode>0.0%</c:formatCode>
                <c:ptCount val="3"/>
                <c:pt idx="0">
                  <c:v>0.9808126410835214</c:v>
                </c:pt>
                <c:pt idx="1">
                  <c:v>0.97007820469228345</c:v>
                </c:pt>
                <c:pt idx="2">
                  <c:v>0.97165532879818872</c:v>
                </c:pt>
              </c:numCache>
            </c:numRef>
          </c:val>
        </c:ser>
        <c:ser>
          <c:idx val="1"/>
          <c:order val="1"/>
          <c:tx>
            <c:strRef>
              <c:f>Лист8!$H$1:$H$2</c:f>
              <c:strCache>
                <c:ptCount val="1"/>
                <c:pt idx="0">
                  <c:v>Nepublicate</c:v>
                </c:pt>
              </c:strCache>
            </c:strRef>
          </c:tx>
          <c:dLbls>
            <c:showVal val="1"/>
          </c:dLbls>
          <c:cat>
            <c:strRef>
              <c:f>Лист8!$F$3:$F$5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Лист8!$H$3:$H$5</c:f>
              <c:numCache>
                <c:formatCode>0.0%</c:formatCode>
                <c:ptCount val="3"/>
                <c:pt idx="0">
                  <c:v>1.9187358916478561E-2</c:v>
                </c:pt>
                <c:pt idx="1">
                  <c:v>2.9921795307718466E-2</c:v>
                </c:pt>
                <c:pt idx="2">
                  <c:v>2.8344671201814071E-2</c:v>
                </c:pt>
              </c:numCache>
            </c:numRef>
          </c:val>
        </c:ser>
        <c:shape val="box"/>
        <c:axId val="89352832"/>
        <c:axId val="89786240"/>
        <c:axId val="0"/>
      </c:bar3DChart>
      <c:catAx>
        <c:axId val="89352832"/>
        <c:scaling>
          <c:orientation val="minMax"/>
        </c:scaling>
        <c:axPos val="b"/>
        <c:tickLblPos val="nextTo"/>
        <c:crossAx val="89786240"/>
        <c:crosses val="autoZero"/>
        <c:auto val="1"/>
        <c:lblAlgn val="ctr"/>
        <c:lblOffset val="100"/>
      </c:catAx>
      <c:valAx>
        <c:axId val="89786240"/>
        <c:scaling>
          <c:orientation val="minMax"/>
        </c:scaling>
        <c:axPos val="l"/>
        <c:majorGridlines/>
        <c:numFmt formatCode="0.0%" sourceLinked="1"/>
        <c:tickLblPos val="nextTo"/>
        <c:crossAx val="89352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iulie!$B$399:$B$401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iulie!$G$399:$G$401</c:f>
              <c:numCache>
                <c:formatCode>0.00</c:formatCode>
                <c:ptCount val="3"/>
                <c:pt idx="0">
                  <c:v>2.2718521370812459</c:v>
                </c:pt>
                <c:pt idx="1">
                  <c:v>2.3263888888888875</c:v>
                </c:pt>
                <c:pt idx="2">
                  <c:v>3.3844189016602799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19859-7050-4991-BCB5-64169C37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1558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2016-02-19T16:19:00Z</cp:lastPrinted>
  <dcterms:created xsi:type="dcterms:W3CDTF">2016-09-30T16:28:00Z</dcterms:created>
  <dcterms:modified xsi:type="dcterms:W3CDTF">2016-11-23T17:58:00Z</dcterms:modified>
</cp:coreProperties>
</file>